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3DD" w:rsidRPr="00C77B9A" w:rsidRDefault="00395984" w:rsidP="00395984">
      <w:pPr>
        <w:jc w:val="center"/>
        <w:rPr>
          <w:rFonts w:ascii="Times New Roman" w:hAnsi="Times New Roman" w:cs="Times New Roman"/>
          <w:b/>
          <w:sz w:val="28"/>
          <w:szCs w:val="28"/>
        </w:rPr>
      </w:pPr>
      <w:r w:rsidRPr="00C77B9A">
        <w:rPr>
          <w:rFonts w:ascii="Times New Roman" w:hAnsi="Times New Roman" w:cs="Times New Roman"/>
          <w:b/>
          <w:sz w:val="28"/>
          <w:szCs w:val="28"/>
        </w:rPr>
        <w:t>NATIONAL SUN YAT-SEN UNIVERSITY</w:t>
      </w:r>
    </w:p>
    <w:p w:rsidR="00395984" w:rsidRPr="00C77B9A" w:rsidRDefault="00395984" w:rsidP="00395984">
      <w:pPr>
        <w:jc w:val="center"/>
        <w:rPr>
          <w:rFonts w:ascii="Times New Roman" w:hAnsi="Times New Roman" w:cs="Times New Roman"/>
          <w:b/>
          <w:sz w:val="28"/>
          <w:szCs w:val="28"/>
        </w:rPr>
      </w:pPr>
    </w:p>
    <w:p w:rsidR="00395984" w:rsidRPr="00C77B9A" w:rsidRDefault="00395984" w:rsidP="00395984">
      <w:pPr>
        <w:jc w:val="center"/>
        <w:rPr>
          <w:rFonts w:ascii="Times New Roman" w:hAnsi="Times New Roman" w:cs="Times New Roman"/>
          <w:b/>
          <w:sz w:val="28"/>
          <w:szCs w:val="28"/>
        </w:rPr>
      </w:pPr>
      <w:r w:rsidRPr="00C77B9A">
        <w:rPr>
          <w:rFonts w:ascii="Times New Roman" w:hAnsi="Times New Roman" w:cs="Times New Roman"/>
          <w:b/>
          <w:sz w:val="28"/>
          <w:szCs w:val="28"/>
        </w:rPr>
        <w:t>College of Engineering</w:t>
      </w:r>
    </w:p>
    <w:p w:rsidR="00395984" w:rsidRPr="00C77B9A" w:rsidRDefault="00395984" w:rsidP="00395984">
      <w:pPr>
        <w:jc w:val="center"/>
        <w:rPr>
          <w:rFonts w:ascii="Times New Roman" w:hAnsi="Times New Roman" w:cs="Times New Roman"/>
          <w:b/>
          <w:sz w:val="28"/>
          <w:szCs w:val="28"/>
        </w:rPr>
      </w:pPr>
      <w:r w:rsidRPr="00C77B9A">
        <w:rPr>
          <w:rFonts w:ascii="Times New Roman" w:hAnsi="Times New Roman" w:cs="Times New Roman"/>
          <w:b/>
          <w:sz w:val="28"/>
          <w:szCs w:val="28"/>
        </w:rPr>
        <w:t>Institute of Communications Engineering</w:t>
      </w:r>
    </w:p>
    <w:p w:rsidR="00395984" w:rsidRPr="00C77B9A" w:rsidRDefault="00395984" w:rsidP="00395984">
      <w:pPr>
        <w:jc w:val="center"/>
        <w:rPr>
          <w:rFonts w:ascii="Times New Roman" w:hAnsi="Times New Roman" w:cs="Times New Roman"/>
          <w:b/>
          <w:sz w:val="28"/>
          <w:szCs w:val="28"/>
        </w:rPr>
      </w:pPr>
      <w:r w:rsidRPr="00C77B9A">
        <w:rPr>
          <w:rFonts w:ascii="Times New Roman" w:hAnsi="Times New Roman" w:cs="Times New Roman"/>
          <w:b/>
          <w:sz w:val="28"/>
          <w:szCs w:val="28"/>
        </w:rPr>
        <w:t>Regulations of Doctoral Qualification and Degree Examination for Postgraduate Students</w:t>
      </w:r>
    </w:p>
    <w:p w:rsidR="00395984" w:rsidRPr="00C77B9A" w:rsidRDefault="00395984" w:rsidP="00395984">
      <w:pPr>
        <w:jc w:val="center"/>
        <w:rPr>
          <w:rFonts w:ascii="Times New Roman" w:hAnsi="Times New Roman" w:cs="Times New Roman"/>
          <w:sz w:val="28"/>
          <w:szCs w:val="28"/>
        </w:rPr>
      </w:pPr>
    </w:p>
    <w:p w:rsidR="00395984" w:rsidRPr="00C77B9A" w:rsidRDefault="00395984" w:rsidP="00395984">
      <w:pPr>
        <w:jc w:val="center"/>
        <w:rPr>
          <w:rFonts w:ascii="Times New Roman" w:hAnsi="Times New Roman" w:cs="Times New Roman"/>
          <w:szCs w:val="24"/>
        </w:rPr>
      </w:pPr>
      <w:r w:rsidRPr="00C77B9A">
        <w:rPr>
          <w:rFonts w:ascii="Times New Roman" w:hAnsi="Times New Roman" w:cs="Times New Roman"/>
          <w:szCs w:val="24"/>
        </w:rPr>
        <w:t xml:space="preserve">Applicable to Students Starting in School Year </w:t>
      </w:r>
      <w:r w:rsidRPr="00C77B9A">
        <w:rPr>
          <w:rFonts w:ascii="Times New Roman" w:hAnsi="Times New Roman" w:cs="Times New Roman"/>
          <w:szCs w:val="24"/>
          <w:u w:val="single"/>
        </w:rPr>
        <w:t>104</w:t>
      </w:r>
    </w:p>
    <w:p w:rsidR="00395984" w:rsidRPr="00C77B9A" w:rsidRDefault="00395984">
      <w:pPr>
        <w:rPr>
          <w:rFonts w:ascii="Times New Roman" w:hAnsi="Times New Roman" w:cs="Times New Roman"/>
        </w:rPr>
      </w:pPr>
    </w:p>
    <w:p w:rsidR="00395984" w:rsidRPr="00885EB7" w:rsidRDefault="00395984">
      <w:pPr>
        <w:rPr>
          <w:rFonts w:ascii="Times New Roman" w:hAnsi="Times New Roman" w:cs="Times New Roman"/>
          <w:sz w:val="18"/>
          <w:szCs w:val="18"/>
        </w:rPr>
      </w:pPr>
      <w:proofErr w:type="gramStart"/>
      <w:r w:rsidRPr="00885EB7">
        <w:rPr>
          <w:rFonts w:ascii="Times New Roman" w:hAnsi="Times New Roman" w:cs="Times New Roman"/>
          <w:sz w:val="18"/>
          <w:szCs w:val="18"/>
        </w:rPr>
        <w:t>Approved by the 7</w:t>
      </w:r>
      <w:r w:rsidRPr="00885EB7">
        <w:rPr>
          <w:rFonts w:ascii="Times New Roman" w:hAnsi="Times New Roman" w:cs="Times New Roman"/>
          <w:sz w:val="18"/>
          <w:szCs w:val="18"/>
          <w:vertAlign w:val="superscript"/>
        </w:rPr>
        <w:t>th</w:t>
      </w:r>
      <w:r w:rsidRPr="00885EB7">
        <w:rPr>
          <w:rFonts w:ascii="Times New Roman" w:hAnsi="Times New Roman" w:cs="Times New Roman"/>
          <w:sz w:val="18"/>
          <w:szCs w:val="18"/>
        </w:rPr>
        <w:t xml:space="preserve"> Institute General Meeting on May 20, 2008, School Year 96.</w:t>
      </w:r>
      <w:proofErr w:type="gramEnd"/>
    </w:p>
    <w:p w:rsidR="00395984" w:rsidRPr="00885EB7" w:rsidRDefault="00395984">
      <w:pPr>
        <w:rPr>
          <w:rFonts w:ascii="Times New Roman" w:hAnsi="Times New Roman" w:cs="Times New Roman"/>
          <w:sz w:val="18"/>
          <w:szCs w:val="18"/>
        </w:rPr>
      </w:pPr>
      <w:r w:rsidRPr="00885EB7">
        <w:rPr>
          <w:rFonts w:ascii="Times New Roman" w:hAnsi="Times New Roman" w:cs="Times New Roman"/>
          <w:sz w:val="18"/>
          <w:szCs w:val="18"/>
        </w:rPr>
        <w:t>Amended and approved by the 3</w:t>
      </w:r>
      <w:r w:rsidRPr="00885EB7">
        <w:rPr>
          <w:rFonts w:ascii="Times New Roman" w:hAnsi="Times New Roman" w:cs="Times New Roman"/>
          <w:sz w:val="18"/>
          <w:szCs w:val="18"/>
          <w:vertAlign w:val="superscript"/>
        </w:rPr>
        <w:t>rd</w:t>
      </w:r>
      <w:r w:rsidRPr="00885EB7">
        <w:rPr>
          <w:rFonts w:ascii="Times New Roman" w:hAnsi="Times New Roman" w:cs="Times New Roman"/>
          <w:sz w:val="18"/>
          <w:szCs w:val="18"/>
        </w:rPr>
        <w:t xml:space="preserve"> College of Engineering General Meeting on June 10, 2008, School Year 96.</w:t>
      </w:r>
    </w:p>
    <w:p w:rsidR="00395984" w:rsidRPr="00885EB7" w:rsidRDefault="00395984">
      <w:pPr>
        <w:rPr>
          <w:rFonts w:ascii="Times New Roman" w:hAnsi="Times New Roman" w:cs="Times New Roman"/>
          <w:sz w:val="18"/>
          <w:szCs w:val="18"/>
        </w:rPr>
      </w:pPr>
      <w:r w:rsidRPr="00885EB7">
        <w:rPr>
          <w:rFonts w:ascii="Times New Roman" w:hAnsi="Times New Roman" w:cs="Times New Roman"/>
          <w:sz w:val="18"/>
          <w:szCs w:val="18"/>
        </w:rPr>
        <w:t>Amended and approved by the 4</w:t>
      </w:r>
      <w:r w:rsidRPr="00885EB7">
        <w:rPr>
          <w:rFonts w:ascii="Times New Roman" w:hAnsi="Times New Roman" w:cs="Times New Roman"/>
          <w:sz w:val="18"/>
          <w:szCs w:val="18"/>
          <w:vertAlign w:val="superscript"/>
        </w:rPr>
        <w:t>th</w:t>
      </w:r>
      <w:r w:rsidRPr="00885EB7">
        <w:rPr>
          <w:rFonts w:ascii="Times New Roman" w:hAnsi="Times New Roman" w:cs="Times New Roman"/>
          <w:sz w:val="18"/>
          <w:szCs w:val="18"/>
        </w:rPr>
        <w:t xml:space="preserve"> Joint Department and Institute General Meeting on November 14, 2008, School Year 97.</w:t>
      </w:r>
    </w:p>
    <w:p w:rsidR="00395984" w:rsidRPr="00885EB7" w:rsidRDefault="00395984">
      <w:pPr>
        <w:rPr>
          <w:rFonts w:ascii="Times New Roman" w:hAnsi="Times New Roman" w:cs="Times New Roman"/>
          <w:sz w:val="18"/>
          <w:szCs w:val="18"/>
        </w:rPr>
      </w:pPr>
      <w:r w:rsidRPr="00885EB7">
        <w:rPr>
          <w:rFonts w:ascii="Times New Roman" w:hAnsi="Times New Roman" w:cs="Times New Roman"/>
          <w:sz w:val="18"/>
          <w:szCs w:val="18"/>
        </w:rPr>
        <w:t>Amended and approved by the 2</w:t>
      </w:r>
      <w:r w:rsidRPr="00885EB7">
        <w:rPr>
          <w:rFonts w:ascii="Times New Roman" w:hAnsi="Times New Roman" w:cs="Times New Roman"/>
          <w:sz w:val="18"/>
          <w:szCs w:val="18"/>
          <w:vertAlign w:val="superscript"/>
        </w:rPr>
        <w:t>nd</w:t>
      </w:r>
      <w:r w:rsidRPr="00885EB7">
        <w:rPr>
          <w:rFonts w:ascii="Times New Roman" w:hAnsi="Times New Roman" w:cs="Times New Roman"/>
          <w:sz w:val="18"/>
          <w:szCs w:val="18"/>
        </w:rPr>
        <w:t xml:space="preserve"> College of Engineering General Meeting on March 3, 2009, School Year 97.</w:t>
      </w:r>
    </w:p>
    <w:p w:rsidR="00395984" w:rsidRPr="00885EB7" w:rsidRDefault="00395984">
      <w:pPr>
        <w:rPr>
          <w:rFonts w:ascii="Times New Roman" w:hAnsi="Times New Roman" w:cs="Times New Roman"/>
          <w:sz w:val="18"/>
          <w:szCs w:val="18"/>
        </w:rPr>
      </w:pPr>
      <w:r w:rsidRPr="00885EB7">
        <w:rPr>
          <w:rFonts w:ascii="Times New Roman" w:hAnsi="Times New Roman" w:cs="Times New Roman"/>
          <w:sz w:val="18"/>
          <w:szCs w:val="18"/>
        </w:rPr>
        <w:t>Amended and approved by the 8</w:t>
      </w:r>
      <w:r w:rsidRPr="00885EB7">
        <w:rPr>
          <w:rFonts w:ascii="Times New Roman" w:hAnsi="Times New Roman" w:cs="Times New Roman"/>
          <w:sz w:val="18"/>
          <w:szCs w:val="18"/>
          <w:vertAlign w:val="superscript"/>
        </w:rPr>
        <w:t>th</w:t>
      </w:r>
      <w:r w:rsidRPr="00885EB7">
        <w:rPr>
          <w:rFonts w:ascii="Times New Roman" w:hAnsi="Times New Roman" w:cs="Times New Roman"/>
          <w:sz w:val="18"/>
          <w:szCs w:val="18"/>
        </w:rPr>
        <w:t xml:space="preserve"> Joint Department and Institute General Meeting on May 28 2010, School Year 98.</w:t>
      </w:r>
    </w:p>
    <w:p w:rsidR="00395984" w:rsidRPr="00885EB7" w:rsidRDefault="00395984">
      <w:pPr>
        <w:rPr>
          <w:rFonts w:ascii="Times New Roman" w:hAnsi="Times New Roman" w:cs="Times New Roman"/>
          <w:sz w:val="18"/>
          <w:szCs w:val="18"/>
        </w:rPr>
      </w:pPr>
      <w:r w:rsidRPr="00885EB7">
        <w:rPr>
          <w:rFonts w:ascii="Times New Roman" w:hAnsi="Times New Roman" w:cs="Times New Roman"/>
          <w:sz w:val="18"/>
          <w:szCs w:val="18"/>
        </w:rPr>
        <w:t>Amended and approved by the 5</w:t>
      </w:r>
      <w:r w:rsidRPr="00885EB7">
        <w:rPr>
          <w:rFonts w:ascii="Times New Roman" w:hAnsi="Times New Roman" w:cs="Times New Roman"/>
          <w:sz w:val="18"/>
          <w:szCs w:val="18"/>
          <w:vertAlign w:val="superscript"/>
        </w:rPr>
        <w:t>th</w:t>
      </w:r>
      <w:r w:rsidRPr="00885EB7">
        <w:rPr>
          <w:rFonts w:ascii="Times New Roman" w:hAnsi="Times New Roman" w:cs="Times New Roman"/>
          <w:sz w:val="18"/>
          <w:szCs w:val="18"/>
        </w:rPr>
        <w:t xml:space="preserve"> College of Engineering General Meeting on June 28, 2010, School Year 98.</w:t>
      </w:r>
    </w:p>
    <w:p w:rsidR="00395984" w:rsidRPr="00885EB7" w:rsidRDefault="00395984">
      <w:pPr>
        <w:rPr>
          <w:rFonts w:ascii="Times New Roman" w:hAnsi="Times New Roman" w:cs="Times New Roman"/>
          <w:sz w:val="18"/>
          <w:szCs w:val="18"/>
        </w:rPr>
      </w:pPr>
      <w:r w:rsidRPr="00885EB7">
        <w:rPr>
          <w:rFonts w:ascii="Times New Roman" w:hAnsi="Times New Roman" w:cs="Times New Roman"/>
          <w:sz w:val="18"/>
          <w:szCs w:val="18"/>
        </w:rPr>
        <w:t>Amended and approved by the 3</w:t>
      </w:r>
      <w:r w:rsidRPr="00885EB7">
        <w:rPr>
          <w:rFonts w:ascii="Times New Roman" w:hAnsi="Times New Roman" w:cs="Times New Roman"/>
          <w:sz w:val="18"/>
          <w:szCs w:val="18"/>
          <w:vertAlign w:val="superscript"/>
        </w:rPr>
        <w:t>rd</w:t>
      </w:r>
      <w:r w:rsidRPr="00885EB7">
        <w:rPr>
          <w:rFonts w:ascii="Times New Roman" w:hAnsi="Times New Roman" w:cs="Times New Roman"/>
          <w:sz w:val="18"/>
          <w:szCs w:val="18"/>
        </w:rPr>
        <w:t xml:space="preserve"> College of Engineering General Meeting on March 9, 2011, School Year 99.</w:t>
      </w:r>
    </w:p>
    <w:p w:rsidR="00395984" w:rsidRPr="00885EB7" w:rsidRDefault="00395984">
      <w:pPr>
        <w:rPr>
          <w:rFonts w:ascii="Times New Roman" w:hAnsi="Times New Roman" w:cs="Times New Roman"/>
          <w:sz w:val="18"/>
          <w:szCs w:val="18"/>
        </w:rPr>
      </w:pPr>
      <w:r w:rsidRPr="00885EB7">
        <w:rPr>
          <w:rFonts w:ascii="Times New Roman" w:hAnsi="Times New Roman" w:cs="Times New Roman"/>
          <w:sz w:val="18"/>
          <w:szCs w:val="18"/>
        </w:rPr>
        <w:t>Amended and approved by the 9</w:t>
      </w:r>
      <w:r w:rsidRPr="00885EB7">
        <w:rPr>
          <w:rFonts w:ascii="Times New Roman" w:hAnsi="Times New Roman" w:cs="Times New Roman"/>
          <w:sz w:val="18"/>
          <w:szCs w:val="18"/>
          <w:vertAlign w:val="superscript"/>
        </w:rPr>
        <w:t>th</w:t>
      </w:r>
      <w:r w:rsidRPr="00885EB7">
        <w:rPr>
          <w:rFonts w:ascii="Times New Roman" w:hAnsi="Times New Roman" w:cs="Times New Roman"/>
          <w:sz w:val="18"/>
          <w:szCs w:val="18"/>
        </w:rPr>
        <w:t xml:space="preserve"> Joint Department and Institute General Meeting on June 17, 2011, School Year 99.</w:t>
      </w:r>
    </w:p>
    <w:p w:rsidR="00395984" w:rsidRPr="00885EB7" w:rsidRDefault="00395984">
      <w:pPr>
        <w:rPr>
          <w:rFonts w:ascii="Times New Roman" w:hAnsi="Times New Roman" w:cs="Times New Roman"/>
          <w:sz w:val="18"/>
          <w:szCs w:val="18"/>
        </w:rPr>
      </w:pPr>
      <w:r w:rsidRPr="00885EB7">
        <w:rPr>
          <w:rFonts w:ascii="Times New Roman" w:hAnsi="Times New Roman" w:cs="Times New Roman"/>
          <w:sz w:val="18"/>
          <w:szCs w:val="18"/>
        </w:rPr>
        <w:t>Amended and approved by the 5</w:t>
      </w:r>
      <w:r w:rsidRPr="00885EB7">
        <w:rPr>
          <w:rFonts w:ascii="Times New Roman" w:hAnsi="Times New Roman" w:cs="Times New Roman"/>
          <w:sz w:val="18"/>
          <w:szCs w:val="18"/>
          <w:vertAlign w:val="superscript"/>
        </w:rPr>
        <w:t>th</w:t>
      </w:r>
      <w:r w:rsidRPr="00885EB7">
        <w:rPr>
          <w:rFonts w:ascii="Times New Roman" w:hAnsi="Times New Roman" w:cs="Times New Roman"/>
          <w:sz w:val="18"/>
          <w:szCs w:val="18"/>
        </w:rPr>
        <w:t xml:space="preserve"> College of Engineering General Meeting on June 23, 2011, School Year 99.</w:t>
      </w:r>
    </w:p>
    <w:p w:rsidR="00395984" w:rsidRPr="00885EB7" w:rsidRDefault="00395984">
      <w:pPr>
        <w:rPr>
          <w:rFonts w:ascii="Times New Roman" w:hAnsi="Times New Roman" w:cs="Times New Roman"/>
          <w:sz w:val="18"/>
          <w:szCs w:val="18"/>
        </w:rPr>
      </w:pPr>
      <w:r w:rsidRPr="00885EB7">
        <w:rPr>
          <w:rFonts w:ascii="Times New Roman" w:hAnsi="Times New Roman" w:cs="Times New Roman"/>
          <w:sz w:val="18"/>
          <w:szCs w:val="18"/>
        </w:rPr>
        <w:t>Amended and approved by the 5</w:t>
      </w:r>
      <w:r w:rsidRPr="00885EB7">
        <w:rPr>
          <w:rFonts w:ascii="Times New Roman" w:hAnsi="Times New Roman" w:cs="Times New Roman"/>
          <w:sz w:val="18"/>
          <w:szCs w:val="18"/>
          <w:vertAlign w:val="superscript"/>
        </w:rPr>
        <w:t>th</w:t>
      </w:r>
      <w:r w:rsidRPr="00885EB7">
        <w:rPr>
          <w:rFonts w:ascii="Times New Roman" w:hAnsi="Times New Roman" w:cs="Times New Roman"/>
          <w:sz w:val="18"/>
          <w:szCs w:val="18"/>
        </w:rPr>
        <w:t xml:space="preserve"> Joint Department and Institute General Meeting on December 30, 2011, School Year 100.</w:t>
      </w:r>
    </w:p>
    <w:p w:rsidR="00395984" w:rsidRPr="00885EB7" w:rsidRDefault="00395984">
      <w:pPr>
        <w:rPr>
          <w:rFonts w:ascii="Times New Roman" w:hAnsi="Times New Roman" w:cs="Times New Roman"/>
          <w:sz w:val="18"/>
          <w:szCs w:val="18"/>
        </w:rPr>
      </w:pPr>
      <w:r w:rsidRPr="00885EB7">
        <w:rPr>
          <w:rFonts w:ascii="Times New Roman" w:hAnsi="Times New Roman" w:cs="Times New Roman"/>
          <w:sz w:val="18"/>
          <w:szCs w:val="18"/>
        </w:rPr>
        <w:t>Amended and approved by the 3</w:t>
      </w:r>
      <w:r w:rsidRPr="00885EB7">
        <w:rPr>
          <w:rFonts w:ascii="Times New Roman" w:hAnsi="Times New Roman" w:cs="Times New Roman"/>
          <w:sz w:val="18"/>
          <w:szCs w:val="18"/>
          <w:vertAlign w:val="superscript"/>
        </w:rPr>
        <w:t>rd</w:t>
      </w:r>
      <w:r w:rsidRPr="00885EB7">
        <w:rPr>
          <w:rFonts w:ascii="Times New Roman" w:hAnsi="Times New Roman" w:cs="Times New Roman"/>
          <w:sz w:val="18"/>
          <w:szCs w:val="18"/>
        </w:rPr>
        <w:t xml:space="preserve"> College of Engineering General Meeting on March 7, 2012, School Year 100.</w:t>
      </w:r>
    </w:p>
    <w:p w:rsidR="00395984" w:rsidRPr="00885EB7" w:rsidRDefault="00395984">
      <w:pPr>
        <w:rPr>
          <w:rFonts w:ascii="Times New Roman" w:hAnsi="Times New Roman" w:cs="Times New Roman"/>
          <w:sz w:val="18"/>
          <w:szCs w:val="18"/>
        </w:rPr>
      </w:pPr>
      <w:r w:rsidRPr="00885EB7">
        <w:rPr>
          <w:rFonts w:ascii="Times New Roman" w:hAnsi="Times New Roman" w:cs="Times New Roman"/>
          <w:sz w:val="18"/>
          <w:szCs w:val="18"/>
        </w:rPr>
        <w:t>Amended and approved by the 8</w:t>
      </w:r>
      <w:r w:rsidRPr="00885EB7">
        <w:rPr>
          <w:rFonts w:ascii="Times New Roman" w:hAnsi="Times New Roman" w:cs="Times New Roman"/>
          <w:sz w:val="18"/>
          <w:szCs w:val="18"/>
          <w:vertAlign w:val="superscript"/>
        </w:rPr>
        <w:t>th</w:t>
      </w:r>
      <w:r w:rsidRPr="00885EB7">
        <w:rPr>
          <w:rFonts w:ascii="Times New Roman" w:hAnsi="Times New Roman" w:cs="Times New Roman"/>
          <w:sz w:val="18"/>
          <w:szCs w:val="18"/>
        </w:rPr>
        <w:t xml:space="preserve"> Joint Department and Institute General Meeting on April 19, 2013, School Year 101.</w:t>
      </w:r>
    </w:p>
    <w:p w:rsidR="00395984" w:rsidRPr="00885EB7" w:rsidRDefault="00395984">
      <w:pPr>
        <w:rPr>
          <w:rFonts w:ascii="Times New Roman" w:hAnsi="Times New Roman" w:cs="Times New Roman"/>
          <w:sz w:val="18"/>
          <w:szCs w:val="18"/>
        </w:rPr>
      </w:pPr>
      <w:r w:rsidRPr="00885EB7">
        <w:rPr>
          <w:rFonts w:ascii="Times New Roman" w:hAnsi="Times New Roman" w:cs="Times New Roman"/>
          <w:sz w:val="18"/>
          <w:szCs w:val="18"/>
        </w:rPr>
        <w:t>Amended and approve by the 3</w:t>
      </w:r>
      <w:r w:rsidRPr="00885EB7">
        <w:rPr>
          <w:rFonts w:ascii="Times New Roman" w:hAnsi="Times New Roman" w:cs="Times New Roman"/>
          <w:sz w:val="18"/>
          <w:szCs w:val="18"/>
          <w:vertAlign w:val="superscript"/>
        </w:rPr>
        <w:t>rd</w:t>
      </w:r>
      <w:r w:rsidRPr="00885EB7">
        <w:rPr>
          <w:rFonts w:ascii="Times New Roman" w:hAnsi="Times New Roman" w:cs="Times New Roman"/>
          <w:sz w:val="18"/>
          <w:szCs w:val="18"/>
        </w:rPr>
        <w:t xml:space="preserve"> College of Engineering General Meeting on May 29, 2013, School Year 101.</w:t>
      </w:r>
    </w:p>
    <w:p w:rsidR="00395984" w:rsidRPr="00C77B9A" w:rsidRDefault="00395984">
      <w:pPr>
        <w:rPr>
          <w:rFonts w:ascii="Times New Roman" w:hAnsi="Times New Roman" w:cs="Times New Roman"/>
        </w:rPr>
      </w:pPr>
    </w:p>
    <w:p w:rsidR="000C6E27" w:rsidRPr="00C77B9A" w:rsidRDefault="000C6E27" w:rsidP="00A94FD7">
      <w:pPr>
        <w:pStyle w:val="a3"/>
        <w:numPr>
          <w:ilvl w:val="0"/>
          <w:numId w:val="1"/>
        </w:numPr>
        <w:spacing w:afterLines="50" w:after="180"/>
        <w:ind w:leftChars="0"/>
        <w:jc w:val="both"/>
        <w:rPr>
          <w:rFonts w:ascii="Times New Roman" w:eastAsia="新細明體" w:hAnsi="Times New Roman" w:cs="Times New Roman"/>
        </w:rPr>
      </w:pPr>
      <w:r w:rsidRPr="00C77B9A">
        <w:rPr>
          <w:rFonts w:ascii="Times New Roman" w:eastAsia="新細明體" w:hAnsi="Times New Roman" w:cs="Times New Roman"/>
        </w:rPr>
        <w:t xml:space="preserve">This set of regulations is issued based on the Ministry of the Education Degree Conferral Law and its enforcement rules, “Academic Regulations” of National Sun </w:t>
      </w:r>
      <w:proofErr w:type="spellStart"/>
      <w:r w:rsidRPr="00C77B9A">
        <w:rPr>
          <w:rFonts w:ascii="Times New Roman" w:eastAsia="新細明體" w:hAnsi="Times New Roman" w:cs="Times New Roman"/>
        </w:rPr>
        <w:t>Yat-sen</w:t>
      </w:r>
      <w:proofErr w:type="spellEnd"/>
      <w:r w:rsidRPr="00C77B9A">
        <w:rPr>
          <w:rFonts w:ascii="Times New Roman" w:eastAsia="新細明體" w:hAnsi="Times New Roman" w:cs="Times New Roman"/>
        </w:rPr>
        <w:t xml:space="preserve"> University (NSYSU), “NSYSU Enforcement Rules of Postgraduate Students Degree Examinatio</w:t>
      </w:r>
      <w:r w:rsidR="00A150F4">
        <w:rPr>
          <w:rFonts w:ascii="Times New Roman" w:eastAsia="新細明體" w:hAnsi="Times New Roman" w:cs="Times New Roman"/>
        </w:rPr>
        <w:t>ns,” and “NSYSU Regulations for</w:t>
      </w:r>
      <w:r w:rsidR="00A150F4">
        <w:rPr>
          <w:rFonts w:ascii="Times New Roman" w:eastAsia="新細明體" w:hAnsi="Times New Roman" w:cs="Times New Roman" w:hint="eastAsia"/>
        </w:rPr>
        <w:t xml:space="preserve"> </w:t>
      </w:r>
      <w:r w:rsidRPr="00C77B9A">
        <w:rPr>
          <w:rFonts w:ascii="Times New Roman" w:eastAsia="新細明體" w:hAnsi="Times New Roman" w:cs="Times New Roman"/>
        </w:rPr>
        <w:t>Direct Pursuit to Doctoral Degree Programs of Students.”</w:t>
      </w:r>
    </w:p>
    <w:p w:rsidR="000C6E27" w:rsidRPr="00C77B9A" w:rsidRDefault="000C6E27" w:rsidP="00A94FD7">
      <w:pPr>
        <w:pStyle w:val="a3"/>
        <w:numPr>
          <w:ilvl w:val="0"/>
          <w:numId w:val="1"/>
        </w:numPr>
        <w:spacing w:afterLines="50" w:after="180"/>
        <w:ind w:leftChars="0"/>
        <w:jc w:val="both"/>
        <w:rPr>
          <w:rFonts w:ascii="Times New Roman" w:eastAsia="新細明體" w:hAnsi="Times New Roman" w:cs="Times New Roman"/>
        </w:rPr>
      </w:pPr>
      <w:r w:rsidRPr="00C77B9A">
        <w:rPr>
          <w:rFonts w:ascii="Times New Roman" w:eastAsia="新細明體" w:hAnsi="Times New Roman" w:cs="Times New Roman"/>
        </w:rPr>
        <w:t>Relevant items during studying periods:</w:t>
      </w:r>
    </w:p>
    <w:p w:rsidR="000C6E27" w:rsidRPr="00C77B9A" w:rsidRDefault="000C6E27" w:rsidP="00A94FD7">
      <w:pPr>
        <w:pStyle w:val="a3"/>
        <w:numPr>
          <w:ilvl w:val="1"/>
          <w:numId w:val="1"/>
        </w:numPr>
        <w:spacing w:afterLines="50" w:after="180"/>
        <w:ind w:leftChars="0"/>
        <w:jc w:val="both"/>
        <w:rPr>
          <w:rFonts w:ascii="Times New Roman" w:eastAsia="新細明體" w:hAnsi="Times New Roman" w:cs="Times New Roman"/>
        </w:rPr>
      </w:pPr>
      <w:r w:rsidRPr="00C77B9A">
        <w:rPr>
          <w:rFonts w:ascii="Times New Roman" w:eastAsia="新細明體" w:hAnsi="Times New Roman" w:cs="Times New Roman"/>
        </w:rPr>
        <w:t xml:space="preserve">Degree studying periods: Two to seven years in accordance with regulations of the Ministry of Education (periods of </w:t>
      </w:r>
      <w:proofErr w:type="spellStart"/>
      <w:r w:rsidRPr="00C77B9A">
        <w:rPr>
          <w:rFonts w:ascii="Times New Roman" w:eastAsia="新細明體" w:hAnsi="Times New Roman" w:cs="Times New Roman"/>
        </w:rPr>
        <w:t>retainment</w:t>
      </w:r>
      <w:proofErr w:type="spellEnd"/>
      <w:r w:rsidRPr="00C77B9A">
        <w:rPr>
          <w:rFonts w:ascii="Times New Roman" w:eastAsia="新細明體" w:hAnsi="Times New Roman" w:cs="Times New Roman"/>
        </w:rPr>
        <w:t xml:space="preserve"> of student status and suspensions not included).</w:t>
      </w:r>
    </w:p>
    <w:p w:rsidR="000C6E27" w:rsidRPr="00C77B9A" w:rsidRDefault="001F6A09" w:rsidP="00A94FD7">
      <w:pPr>
        <w:pStyle w:val="a3"/>
        <w:numPr>
          <w:ilvl w:val="1"/>
          <w:numId w:val="1"/>
        </w:numPr>
        <w:spacing w:afterLines="50" w:after="180"/>
        <w:ind w:leftChars="0"/>
        <w:jc w:val="both"/>
        <w:rPr>
          <w:rFonts w:ascii="Times New Roman" w:eastAsia="新細明體" w:hAnsi="Times New Roman" w:cs="Times New Roman"/>
        </w:rPr>
      </w:pPr>
      <w:r w:rsidRPr="00C77B9A">
        <w:rPr>
          <w:rFonts w:ascii="Times New Roman" w:eastAsia="新細明體" w:hAnsi="Times New Roman" w:cs="Times New Roman"/>
        </w:rPr>
        <w:t>Crediting and course criteria:</w:t>
      </w:r>
    </w:p>
    <w:p w:rsidR="001F6A09" w:rsidRPr="00C77B9A" w:rsidRDefault="005C5F07" w:rsidP="00A94FD7">
      <w:pPr>
        <w:pStyle w:val="a3"/>
        <w:numPr>
          <w:ilvl w:val="2"/>
          <w:numId w:val="1"/>
        </w:numPr>
        <w:spacing w:afterLines="50" w:after="180"/>
        <w:ind w:leftChars="0"/>
        <w:jc w:val="both"/>
        <w:rPr>
          <w:rFonts w:ascii="Times New Roman" w:eastAsia="新細明體" w:hAnsi="Times New Roman" w:cs="Times New Roman"/>
        </w:rPr>
      </w:pPr>
      <w:r w:rsidRPr="00C77B9A">
        <w:rPr>
          <w:rFonts w:ascii="Times New Roman" w:eastAsia="新細明體" w:hAnsi="Times New Roman" w:cs="Times New Roman"/>
        </w:rPr>
        <w:t>All course selections by students shall be approved by supervisor</w:t>
      </w:r>
      <w:r w:rsidR="00A150F4">
        <w:rPr>
          <w:rFonts w:ascii="Times New Roman" w:eastAsia="新細明體" w:hAnsi="Times New Roman" w:cs="Times New Roman" w:hint="eastAsia"/>
        </w:rPr>
        <w:t>s</w:t>
      </w:r>
      <w:r w:rsidRPr="00C77B9A">
        <w:rPr>
          <w:rFonts w:ascii="Times New Roman" w:eastAsia="新細明體" w:hAnsi="Times New Roman" w:cs="Times New Roman"/>
        </w:rPr>
        <w:t xml:space="preserve"> and the institute director.</w:t>
      </w:r>
    </w:p>
    <w:p w:rsidR="005C5F07" w:rsidRPr="00C77B9A" w:rsidRDefault="005C5F07" w:rsidP="00A94FD7">
      <w:pPr>
        <w:pStyle w:val="a3"/>
        <w:numPr>
          <w:ilvl w:val="2"/>
          <w:numId w:val="1"/>
        </w:numPr>
        <w:spacing w:afterLines="50" w:after="180"/>
        <w:ind w:leftChars="0"/>
        <w:jc w:val="both"/>
        <w:rPr>
          <w:rFonts w:ascii="Times New Roman" w:eastAsia="新細明體" w:hAnsi="Times New Roman" w:cs="Times New Roman"/>
        </w:rPr>
      </w:pPr>
      <w:r w:rsidRPr="00C77B9A">
        <w:rPr>
          <w:rFonts w:ascii="Times New Roman" w:eastAsia="新細明體" w:hAnsi="Times New Roman" w:cs="Times New Roman"/>
        </w:rPr>
        <w:t xml:space="preserve">After entry to a doctoral program and three month prior to </w:t>
      </w:r>
      <w:r w:rsidR="00A150F4">
        <w:rPr>
          <w:rFonts w:ascii="Times New Roman" w:eastAsia="新細明體" w:hAnsi="Times New Roman" w:cs="Times New Roman" w:hint="eastAsia"/>
        </w:rPr>
        <w:t xml:space="preserve">the </w:t>
      </w:r>
      <w:r w:rsidR="00A150F4">
        <w:rPr>
          <w:rFonts w:ascii="Times New Roman" w:eastAsia="新細明體" w:hAnsi="Times New Roman" w:cs="Times New Roman"/>
        </w:rPr>
        <w:t>thesis oral examination</w:t>
      </w:r>
      <w:r w:rsidRPr="00C77B9A">
        <w:rPr>
          <w:rFonts w:ascii="Times New Roman" w:eastAsia="新細明體" w:hAnsi="Times New Roman" w:cs="Times New Roman"/>
        </w:rPr>
        <w:t xml:space="preserve"> within </w:t>
      </w:r>
      <w:r w:rsidR="00A150F4">
        <w:rPr>
          <w:rFonts w:ascii="Times New Roman" w:eastAsia="新細明體" w:hAnsi="Times New Roman" w:cs="Times New Roman" w:hint="eastAsia"/>
        </w:rPr>
        <w:t>a</w:t>
      </w:r>
      <w:r w:rsidRPr="00C77B9A">
        <w:rPr>
          <w:rFonts w:ascii="Times New Roman" w:eastAsia="新細明體" w:hAnsi="Times New Roman" w:cs="Times New Roman"/>
        </w:rPr>
        <w:t xml:space="preserve"> study period, a student must complete the minimum required graduation credits in accordance with regulations of the institute. At most six credits of elective project courses may be included </w:t>
      </w:r>
      <w:r w:rsidR="00A150F4">
        <w:rPr>
          <w:rFonts w:ascii="Times New Roman" w:eastAsia="新細明體" w:hAnsi="Times New Roman" w:cs="Times New Roman" w:hint="eastAsia"/>
        </w:rPr>
        <w:t xml:space="preserve">in </w:t>
      </w:r>
      <w:r w:rsidRPr="00C77B9A">
        <w:rPr>
          <w:rFonts w:ascii="Times New Roman" w:eastAsia="新細明體" w:hAnsi="Times New Roman" w:cs="Times New Roman"/>
        </w:rPr>
        <w:t xml:space="preserve">the minimum graduation credits. A </w:t>
      </w:r>
      <w:r w:rsidRPr="00C77B9A">
        <w:rPr>
          <w:rFonts w:ascii="Times New Roman" w:eastAsia="新細明體" w:hAnsi="Times New Roman" w:cs="Times New Roman"/>
        </w:rPr>
        <w:lastRenderedPageBreak/>
        <w:t xml:space="preserve">current master’s student of the institute who has studied in a master’s program for more than one year may apply for direct pursuit to a doctoral degree program; such student shall complete a minimum of 42 graduation credits </w:t>
      </w:r>
      <w:r w:rsidR="001B0127" w:rsidRPr="00C77B9A">
        <w:rPr>
          <w:rFonts w:ascii="Times New Roman" w:eastAsia="新細明體" w:hAnsi="Times New Roman" w:cs="Times New Roman"/>
        </w:rPr>
        <w:t>(with a maximum of 21 credits being obtained during master’s study; credits of seminar courses not included).</w:t>
      </w:r>
    </w:p>
    <w:p w:rsidR="001B0127" w:rsidRPr="00C77B9A" w:rsidRDefault="001B0127" w:rsidP="00A94FD7">
      <w:pPr>
        <w:pStyle w:val="a3"/>
        <w:numPr>
          <w:ilvl w:val="1"/>
          <w:numId w:val="1"/>
        </w:numPr>
        <w:spacing w:afterLines="50" w:after="180"/>
        <w:ind w:leftChars="0"/>
        <w:jc w:val="both"/>
        <w:rPr>
          <w:rFonts w:ascii="Times New Roman" w:eastAsia="新細明體" w:hAnsi="Times New Roman" w:cs="Times New Roman"/>
        </w:rPr>
      </w:pPr>
      <w:r w:rsidRPr="00C77B9A">
        <w:rPr>
          <w:rFonts w:ascii="Times New Roman" w:eastAsia="新細明體" w:hAnsi="Times New Roman" w:cs="Times New Roman"/>
        </w:rPr>
        <w:t>Selection and assignment of supervisors:</w:t>
      </w:r>
    </w:p>
    <w:p w:rsidR="001B0127" w:rsidRPr="00C77B9A" w:rsidRDefault="001B0127" w:rsidP="00A94FD7">
      <w:pPr>
        <w:pStyle w:val="a3"/>
        <w:spacing w:afterLines="50" w:after="180"/>
        <w:ind w:leftChars="0" w:left="1440"/>
        <w:jc w:val="both"/>
        <w:rPr>
          <w:rFonts w:ascii="Times New Roman" w:eastAsia="新細明體" w:hAnsi="Times New Roman" w:cs="Times New Roman"/>
        </w:rPr>
      </w:pPr>
      <w:r w:rsidRPr="00C77B9A">
        <w:rPr>
          <w:rFonts w:ascii="Times New Roman" w:eastAsia="新細明體" w:hAnsi="Times New Roman" w:cs="Times New Roman"/>
        </w:rPr>
        <w:t>A postgraduate student shall select one full-time faculty member of the institute as his/her thesis supervisor. In cases of students having to change supervisors due to certain reasons, they may only do so once obtaining written agreements of the original and new supervisors. N</w:t>
      </w:r>
      <w:r w:rsidR="00A150F4">
        <w:rPr>
          <w:rFonts w:ascii="Times New Roman" w:eastAsia="新細明體" w:hAnsi="Times New Roman" w:cs="Times New Roman"/>
        </w:rPr>
        <w:t xml:space="preserve">ew supervisors shall still be </w:t>
      </w:r>
      <w:r w:rsidR="00A150F4">
        <w:rPr>
          <w:rFonts w:ascii="Times New Roman" w:eastAsia="新細明體" w:hAnsi="Times New Roman" w:cs="Times New Roman" w:hint="eastAsia"/>
        </w:rPr>
        <w:t>as</w:t>
      </w:r>
      <w:r w:rsidRPr="00C77B9A">
        <w:rPr>
          <w:rFonts w:ascii="Times New Roman" w:eastAsia="新細明體" w:hAnsi="Times New Roman" w:cs="Times New Roman"/>
        </w:rPr>
        <w:t>sumed by full-time faculty members of the institute. In cases of supervisors resigning or retiring, co-supervision shall be in place.</w:t>
      </w:r>
    </w:p>
    <w:p w:rsidR="001B0127" w:rsidRPr="00C77B9A" w:rsidRDefault="007C7566" w:rsidP="00A94FD7">
      <w:pPr>
        <w:pStyle w:val="a3"/>
        <w:numPr>
          <w:ilvl w:val="1"/>
          <w:numId w:val="1"/>
        </w:numPr>
        <w:spacing w:afterLines="50" w:after="180"/>
        <w:ind w:leftChars="0"/>
        <w:jc w:val="both"/>
        <w:rPr>
          <w:rFonts w:ascii="Times New Roman" w:eastAsia="新細明體" w:hAnsi="Times New Roman" w:cs="Times New Roman"/>
        </w:rPr>
      </w:pPr>
      <w:r w:rsidRPr="00C77B9A">
        <w:rPr>
          <w:rFonts w:ascii="Times New Roman" w:eastAsia="新細明體" w:hAnsi="Times New Roman" w:cs="Times New Roman"/>
        </w:rPr>
        <w:t xml:space="preserve">For the purpose of strengthening language proficiency of doctoral students, students of the institute admitted in School Year 97 and after must </w:t>
      </w:r>
      <w:r w:rsidR="000001F5" w:rsidRPr="00C77B9A">
        <w:rPr>
          <w:rFonts w:ascii="Times New Roman" w:eastAsia="新細明體" w:hAnsi="Times New Roman" w:cs="Times New Roman"/>
        </w:rPr>
        <w:t>meet</w:t>
      </w:r>
      <w:r w:rsidRPr="00C77B9A">
        <w:rPr>
          <w:rFonts w:ascii="Times New Roman" w:eastAsia="新細明體" w:hAnsi="Times New Roman" w:cs="Times New Roman"/>
        </w:rPr>
        <w:t xml:space="preserve"> one of the following English </w:t>
      </w:r>
      <w:r w:rsidR="000001F5" w:rsidRPr="00C77B9A">
        <w:rPr>
          <w:rFonts w:ascii="Times New Roman" w:eastAsia="新細明體" w:hAnsi="Times New Roman" w:cs="Times New Roman"/>
        </w:rPr>
        <w:t>criteria</w:t>
      </w:r>
      <w:r w:rsidRPr="00C77B9A">
        <w:rPr>
          <w:rFonts w:ascii="Times New Roman" w:eastAsia="新細明體" w:hAnsi="Times New Roman" w:cs="Times New Roman"/>
        </w:rPr>
        <w:t xml:space="preserve"> as proof of English proficiency prior to applying for doctoral thesis examination:</w:t>
      </w:r>
    </w:p>
    <w:p w:rsidR="007C7566" w:rsidRPr="00C77B9A" w:rsidRDefault="000001F5" w:rsidP="00A94FD7">
      <w:pPr>
        <w:pStyle w:val="a3"/>
        <w:numPr>
          <w:ilvl w:val="2"/>
          <w:numId w:val="1"/>
        </w:numPr>
        <w:spacing w:afterLines="50" w:after="180"/>
        <w:ind w:leftChars="0"/>
        <w:jc w:val="both"/>
        <w:rPr>
          <w:rFonts w:ascii="Times New Roman" w:eastAsia="新細明體" w:hAnsi="Times New Roman" w:cs="Times New Roman"/>
        </w:rPr>
      </w:pPr>
      <w:r w:rsidRPr="00C77B9A">
        <w:rPr>
          <w:rFonts w:ascii="Times New Roman" w:eastAsia="新細明體" w:hAnsi="Times New Roman" w:cs="Times New Roman"/>
        </w:rPr>
        <w:t>A TOEIC score of 700 or above, or an equivalent test/standard established by other language test organizations or the Ministry of Education. Please enclose credible documents of proof and authorize the institute director to make recognition.</w:t>
      </w:r>
    </w:p>
    <w:p w:rsidR="000001F5" w:rsidRPr="00C77B9A" w:rsidRDefault="000001F5" w:rsidP="00A94FD7">
      <w:pPr>
        <w:pStyle w:val="a3"/>
        <w:numPr>
          <w:ilvl w:val="2"/>
          <w:numId w:val="1"/>
        </w:numPr>
        <w:spacing w:afterLines="50" w:after="180"/>
        <w:ind w:leftChars="0"/>
        <w:jc w:val="both"/>
        <w:rPr>
          <w:rFonts w:ascii="Times New Roman" w:eastAsia="新細明體" w:hAnsi="Times New Roman" w:cs="Times New Roman"/>
        </w:rPr>
      </w:pPr>
      <w:r w:rsidRPr="00C77B9A">
        <w:rPr>
          <w:rFonts w:ascii="Times New Roman" w:eastAsia="新細明體" w:hAnsi="Times New Roman" w:cs="Times New Roman"/>
        </w:rPr>
        <w:t xml:space="preserve">Completing at least 3 credits </w:t>
      </w:r>
      <w:r w:rsidR="00235E8B">
        <w:rPr>
          <w:rFonts w:ascii="Times New Roman" w:eastAsia="新細明體" w:hAnsi="Times New Roman" w:cs="Times New Roman"/>
        </w:rPr>
        <w:t>of a</w:t>
      </w:r>
      <w:r w:rsidR="00C11485" w:rsidRPr="00C77B9A">
        <w:rPr>
          <w:rFonts w:ascii="Times New Roman" w:eastAsia="新細明體" w:hAnsi="Times New Roman" w:cs="Times New Roman"/>
        </w:rPr>
        <w:t xml:space="preserve"> </w:t>
      </w:r>
      <w:r w:rsidR="00235E8B">
        <w:rPr>
          <w:rFonts w:ascii="Times New Roman" w:eastAsia="新細明體" w:hAnsi="Times New Roman" w:cs="Times New Roman" w:hint="eastAsia"/>
        </w:rPr>
        <w:t>medium</w:t>
      </w:r>
      <w:r w:rsidR="00C11485" w:rsidRPr="00C77B9A">
        <w:rPr>
          <w:rFonts w:ascii="Times New Roman" w:eastAsia="新細明體" w:hAnsi="Times New Roman" w:cs="Times New Roman"/>
        </w:rPr>
        <w:t xml:space="preserve">-high leveled English course established by NSYSU Department of Foreign Language and Literature during </w:t>
      </w:r>
      <w:r w:rsidR="00235E8B">
        <w:rPr>
          <w:rFonts w:ascii="Times New Roman" w:eastAsia="新細明體" w:hAnsi="Times New Roman" w:cs="Times New Roman" w:hint="eastAsia"/>
        </w:rPr>
        <w:t xml:space="preserve">a </w:t>
      </w:r>
      <w:r w:rsidR="00C11485" w:rsidRPr="00C77B9A">
        <w:rPr>
          <w:rFonts w:ascii="Times New Roman" w:eastAsia="新細明體" w:hAnsi="Times New Roman" w:cs="Times New Roman"/>
        </w:rPr>
        <w:t>doctoral study</w:t>
      </w:r>
      <w:r w:rsidR="00235E8B">
        <w:rPr>
          <w:rFonts w:ascii="Times New Roman" w:eastAsia="新細明體" w:hAnsi="Times New Roman" w:cs="Times New Roman" w:hint="eastAsia"/>
        </w:rPr>
        <w:t>ing</w:t>
      </w:r>
      <w:r w:rsidR="00C11485" w:rsidRPr="00C77B9A">
        <w:rPr>
          <w:rFonts w:ascii="Times New Roman" w:eastAsia="新細明體" w:hAnsi="Times New Roman" w:cs="Times New Roman"/>
        </w:rPr>
        <w:t xml:space="preserve"> period, or 3 credits of English technical writing courses offered by various departments/institute of the collage. A student shall obtain a minimum grade of 70 for any of the </w:t>
      </w:r>
      <w:r w:rsidR="001E2486" w:rsidRPr="00C77B9A">
        <w:rPr>
          <w:rFonts w:ascii="Times New Roman" w:eastAsia="新細明體" w:hAnsi="Times New Roman" w:cs="Times New Roman"/>
        </w:rPr>
        <w:t>aforementioned courses.</w:t>
      </w:r>
    </w:p>
    <w:p w:rsidR="001E2486" w:rsidRPr="00C77B9A" w:rsidRDefault="001E2486" w:rsidP="00A94FD7">
      <w:pPr>
        <w:pStyle w:val="a3"/>
        <w:numPr>
          <w:ilvl w:val="1"/>
          <w:numId w:val="1"/>
        </w:numPr>
        <w:spacing w:afterLines="50" w:after="180"/>
        <w:ind w:leftChars="0"/>
        <w:jc w:val="both"/>
        <w:rPr>
          <w:rFonts w:ascii="Times New Roman" w:eastAsia="新細明體" w:hAnsi="Times New Roman" w:cs="Times New Roman"/>
        </w:rPr>
      </w:pPr>
      <w:r w:rsidRPr="00C77B9A">
        <w:rPr>
          <w:rFonts w:ascii="Times New Roman" w:eastAsia="新細明體" w:hAnsi="Times New Roman" w:cs="Times New Roman"/>
        </w:rPr>
        <w:t>Others:</w:t>
      </w:r>
    </w:p>
    <w:p w:rsidR="001E2486" w:rsidRPr="00C77B9A" w:rsidRDefault="001E2486" w:rsidP="00A94FD7">
      <w:pPr>
        <w:pStyle w:val="a3"/>
        <w:spacing w:afterLines="50" w:after="180"/>
        <w:ind w:leftChars="0" w:left="960"/>
        <w:jc w:val="both"/>
        <w:rPr>
          <w:rFonts w:ascii="Times New Roman" w:eastAsia="新細明體" w:hAnsi="Times New Roman" w:cs="Times New Roman"/>
        </w:rPr>
      </w:pPr>
      <w:r w:rsidRPr="00C77B9A">
        <w:rPr>
          <w:rFonts w:ascii="Times New Roman" w:eastAsia="新細明體" w:hAnsi="Times New Roman" w:cs="Times New Roman"/>
        </w:rPr>
        <w:t>In cases of doctoral students needing faculty members from outside the institute to co-supervise, co-supervision shall be agreed by original supervisors and applications to the institute shall be made prior to submission of thesis proposals for review and approval by an institute general meeting.</w:t>
      </w:r>
    </w:p>
    <w:p w:rsidR="001E2486" w:rsidRPr="00C77B9A" w:rsidRDefault="001E2486" w:rsidP="00A94FD7">
      <w:pPr>
        <w:pStyle w:val="a3"/>
        <w:numPr>
          <w:ilvl w:val="0"/>
          <w:numId w:val="1"/>
        </w:numPr>
        <w:spacing w:afterLines="50" w:after="180"/>
        <w:ind w:leftChars="0"/>
        <w:jc w:val="both"/>
        <w:rPr>
          <w:rFonts w:ascii="Times New Roman" w:eastAsia="新細明體" w:hAnsi="Times New Roman" w:cs="Times New Roman"/>
        </w:rPr>
      </w:pPr>
      <w:r w:rsidRPr="00C77B9A">
        <w:rPr>
          <w:rFonts w:ascii="Times New Roman" w:eastAsia="新細明體" w:hAnsi="Times New Roman" w:cs="Times New Roman"/>
        </w:rPr>
        <w:t>Doctoral candidate qualification examination:</w:t>
      </w:r>
    </w:p>
    <w:p w:rsidR="001E2486" w:rsidRPr="00C77B9A" w:rsidRDefault="001E2486" w:rsidP="00A94FD7">
      <w:pPr>
        <w:pStyle w:val="a3"/>
        <w:spacing w:afterLines="50" w:after="180"/>
        <w:ind w:leftChars="0"/>
        <w:jc w:val="both"/>
        <w:rPr>
          <w:rFonts w:ascii="Times New Roman" w:eastAsia="新細明體" w:hAnsi="Times New Roman" w:cs="Times New Roman"/>
        </w:rPr>
      </w:pPr>
      <w:r w:rsidRPr="00C77B9A">
        <w:rPr>
          <w:rFonts w:ascii="Times New Roman" w:eastAsia="新細明體" w:hAnsi="Times New Roman" w:cs="Times New Roman"/>
        </w:rPr>
        <w:t>Definition of semesters: The first semester starts on August 1 of each year and ends on January 31 of the next year; and the second semester starts on February 1 of each year and ends on July 31 of the same year.</w:t>
      </w:r>
    </w:p>
    <w:p w:rsidR="001E2486" w:rsidRPr="00C77B9A" w:rsidRDefault="001E2486" w:rsidP="00A94FD7">
      <w:pPr>
        <w:pStyle w:val="a3"/>
        <w:numPr>
          <w:ilvl w:val="1"/>
          <w:numId w:val="1"/>
        </w:numPr>
        <w:spacing w:afterLines="50" w:after="180"/>
        <w:ind w:leftChars="0"/>
        <w:jc w:val="both"/>
        <w:rPr>
          <w:rFonts w:ascii="Times New Roman" w:eastAsia="新細明體" w:hAnsi="Times New Roman" w:cs="Times New Roman"/>
        </w:rPr>
      </w:pPr>
      <w:r w:rsidRPr="00C77B9A">
        <w:rPr>
          <w:rFonts w:ascii="Times New Roman" w:eastAsia="新細明體" w:hAnsi="Times New Roman" w:cs="Times New Roman"/>
        </w:rPr>
        <w:t>Qualification examination</w:t>
      </w:r>
    </w:p>
    <w:p w:rsidR="001E2486" w:rsidRPr="00C77B9A" w:rsidRDefault="001E2486" w:rsidP="00A94FD7">
      <w:pPr>
        <w:pStyle w:val="a3"/>
        <w:spacing w:afterLines="50" w:after="180"/>
        <w:ind w:leftChars="0" w:left="960"/>
        <w:jc w:val="both"/>
        <w:rPr>
          <w:rFonts w:ascii="Times New Roman" w:eastAsia="新細明體" w:hAnsi="Times New Roman" w:cs="Times New Roman"/>
        </w:rPr>
      </w:pPr>
      <w:r w:rsidRPr="00C77B9A">
        <w:rPr>
          <w:rFonts w:ascii="Times New Roman" w:eastAsia="新細明體" w:hAnsi="Times New Roman" w:cs="Times New Roman"/>
        </w:rPr>
        <w:t xml:space="preserve">A student shall pass the qualification examination within two semesters following entry to </w:t>
      </w:r>
      <w:r w:rsidR="006B5036">
        <w:rPr>
          <w:rFonts w:ascii="Times New Roman" w:eastAsia="新細明體" w:hAnsi="Times New Roman" w:cs="Times New Roman" w:hint="eastAsia"/>
        </w:rPr>
        <w:t>a</w:t>
      </w:r>
      <w:r w:rsidRPr="00C77B9A">
        <w:rPr>
          <w:rFonts w:ascii="Times New Roman" w:eastAsia="新細明體" w:hAnsi="Times New Roman" w:cs="Times New Roman"/>
        </w:rPr>
        <w:t xml:space="preserve"> program (periods of suspensions not included). Those who do not pass shall face </w:t>
      </w:r>
      <w:r w:rsidRPr="00C77B9A">
        <w:rPr>
          <w:rFonts w:ascii="Times New Roman" w:eastAsia="新細明體" w:hAnsi="Times New Roman" w:cs="Times New Roman"/>
        </w:rPr>
        <w:lastRenderedPageBreak/>
        <w:t>expulsion.</w:t>
      </w:r>
      <w:r w:rsidR="00216469" w:rsidRPr="00C77B9A">
        <w:rPr>
          <w:rFonts w:ascii="Times New Roman" w:eastAsia="新細明體" w:hAnsi="Times New Roman" w:cs="Times New Roman"/>
        </w:rPr>
        <w:t xml:space="preserve"> </w:t>
      </w:r>
      <w:r w:rsidR="00E53D72" w:rsidRPr="00C77B9A">
        <w:rPr>
          <w:rFonts w:ascii="Times New Roman" w:eastAsia="新細明體" w:hAnsi="Times New Roman" w:cs="Times New Roman"/>
        </w:rPr>
        <w:t>Possible e</w:t>
      </w:r>
      <w:r w:rsidR="00216469" w:rsidRPr="00C77B9A">
        <w:rPr>
          <w:rFonts w:ascii="Times New Roman" w:eastAsia="新細明體" w:hAnsi="Times New Roman" w:cs="Times New Roman"/>
        </w:rPr>
        <w:t xml:space="preserve">xamined courses include: 1) Semiconductor Physics and Device, 2) Control Systems, 3) Discrete Mathematics, 4) Electric Power Engineering, 5) Electromagnetic Waves, 6) Digital Logics, 7) Communication Theory, 8) Random Process, </w:t>
      </w:r>
      <w:r w:rsidR="006B5036">
        <w:rPr>
          <w:rFonts w:ascii="Times New Roman" w:eastAsia="新細明體" w:hAnsi="Times New Roman" w:cs="Times New Roman" w:hint="eastAsia"/>
        </w:rPr>
        <w:t xml:space="preserve">and </w:t>
      </w:r>
      <w:r w:rsidR="00216469" w:rsidRPr="00C77B9A">
        <w:rPr>
          <w:rFonts w:ascii="Times New Roman" w:eastAsia="新細明體" w:hAnsi="Times New Roman" w:cs="Times New Roman"/>
        </w:rPr>
        <w:t xml:space="preserve">9) Digital Signal Processing. </w:t>
      </w:r>
      <w:r w:rsidR="00E53D72" w:rsidRPr="00C77B9A">
        <w:rPr>
          <w:rFonts w:ascii="Times New Roman" w:eastAsia="新細明體" w:hAnsi="Times New Roman" w:cs="Times New Roman"/>
        </w:rPr>
        <w:t>The aforementioned 1) to 6) subjects are examined courses of Group A to F of the Department of Electrical Engineering. A student of the institute shall select two courses of the nine mentioned above to be examined, of which one shall be selected as a compulsory examined course by the supervisor and the other chosen by the student.</w:t>
      </w:r>
    </w:p>
    <w:p w:rsidR="00E53D72" w:rsidRPr="00C77B9A" w:rsidRDefault="00E53D72" w:rsidP="00A94FD7">
      <w:pPr>
        <w:pStyle w:val="a3"/>
        <w:spacing w:afterLines="50" w:after="180"/>
        <w:ind w:leftChars="0" w:left="960"/>
        <w:jc w:val="both"/>
        <w:rPr>
          <w:rFonts w:ascii="Times New Roman" w:eastAsia="新細明體" w:hAnsi="Times New Roman" w:cs="Times New Roman"/>
        </w:rPr>
      </w:pPr>
      <w:r w:rsidRPr="00C77B9A">
        <w:rPr>
          <w:rFonts w:ascii="Times New Roman" w:eastAsia="新細明體" w:hAnsi="Times New Roman" w:cs="Times New Roman"/>
        </w:rPr>
        <w:t>The exams are written examinations held once at the end of each semester (examination dates shall be announced during mid-semester exams). A student may sit each exam twice at most and may change course when re-sitting an exam. Should a student fail both exams (nonattendance is regarded as fail), he/she shall face expulsion in accordance with NSYSU</w:t>
      </w:r>
      <w:r w:rsidR="00C619A8" w:rsidRPr="00C77B9A">
        <w:rPr>
          <w:rFonts w:ascii="Times New Roman" w:eastAsia="新細明體" w:hAnsi="Times New Roman" w:cs="Times New Roman"/>
        </w:rPr>
        <w:t>’s</w:t>
      </w:r>
      <w:r w:rsidRPr="00C77B9A">
        <w:rPr>
          <w:rFonts w:ascii="Times New Roman" w:eastAsia="新細明體" w:hAnsi="Times New Roman" w:cs="Times New Roman"/>
        </w:rPr>
        <w:t xml:space="preserve"> regulations. Should a student fail one of the two exams, he/she is required to obtain an addition of 5 thesis points for graduation; the additional points are not limited to journal articles and points obtained previously may be accounted.</w:t>
      </w:r>
    </w:p>
    <w:p w:rsidR="001E2486" w:rsidRPr="00C77B9A" w:rsidRDefault="00E53D72" w:rsidP="00A94FD7">
      <w:pPr>
        <w:pStyle w:val="a3"/>
        <w:numPr>
          <w:ilvl w:val="1"/>
          <w:numId w:val="1"/>
        </w:numPr>
        <w:spacing w:afterLines="50" w:after="180"/>
        <w:ind w:leftChars="0"/>
        <w:jc w:val="both"/>
        <w:rPr>
          <w:rFonts w:ascii="Times New Roman" w:eastAsia="新細明體" w:hAnsi="Times New Roman" w:cs="Times New Roman"/>
        </w:rPr>
      </w:pPr>
      <w:r w:rsidRPr="00C77B9A">
        <w:rPr>
          <w:rFonts w:ascii="Times New Roman" w:eastAsia="新細明體" w:hAnsi="Times New Roman" w:cs="Times New Roman"/>
        </w:rPr>
        <w:t>Thesis proposal evaluation</w:t>
      </w:r>
    </w:p>
    <w:p w:rsidR="00E53D72" w:rsidRPr="00C77B9A" w:rsidRDefault="00C619A8" w:rsidP="00A94FD7">
      <w:pPr>
        <w:pStyle w:val="a3"/>
        <w:numPr>
          <w:ilvl w:val="2"/>
          <w:numId w:val="1"/>
        </w:numPr>
        <w:spacing w:afterLines="50" w:after="180"/>
        <w:ind w:leftChars="0"/>
        <w:jc w:val="both"/>
        <w:rPr>
          <w:rFonts w:ascii="Times New Roman" w:eastAsia="新細明體" w:hAnsi="Times New Roman" w:cs="Times New Roman"/>
        </w:rPr>
      </w:pPr>
      <w:r w:rsidRPr="00C77B9A">
        <w:rPr>
          <w:rFonts w:ascii="Times New Roman" w:eastAsia="新細明體" w:hAnsi="Times New Roman" w:cs="Times New Roman"/>
        </w:rPr>
        <w:t>Following passing the qualification examination and approval of the supervisor, a postgraduate student shall pass thesis proposal evaluation three months prior to thesis oral examination within the study period. The evaluation is an oral examination.</w:t>
      </w:r>
    </w:p>
    <w:p w:rsidR="00C619A8" w:rsidRPr="00C77B9A" w:rsidRDefault="00C619A8" w:rsidP="00A94FD7">
      <w:pPr>
        <w:pStyle w:val="a3"/>
        <w:numPr>
          <w:ilvl w:val="2"/>
          <w:numId w:val="1"/>
        </w:numPr>
        <w:spacing w:afterLines="50" w:after="180"/>
        <w:ind w:leftChars="0"/>
        <w:jc w:val="both"/>
        <w:rPr>
          <w:rFonts w:ascii="Times New Roman" w:eastAsia="新細明體" w:hAnsi="Times New Roman" w:cs="Times New Roman"/>
        </w:rPr>
      </w:pPr>
      <w:r w:rsidRPr="00C77B9A">
        <w:rPr>
          <w:rFonts w:ascii="Times New Roman" w:eastAsia="新細明體" w:hAnsi="Times New Roman" w:cs="Times New Roman"/>
        </w:rPr>
        <w:t>A thesis proposal evaluation committee shall comprise three to six members of faculty members academically ranked above assistant professors from in or outside the institute nominated by a supervisor and approved and appointed by the institute director.</w:t>
      </w:r>
    </w:p>
    <w:p w:rsidR="00C619A8" w:rsidRPr="00C77B9A" w:rsidRDefault="00C619A8" w:rsidP="00A94FD7">
      <w:pPr>
        <w:pStyle w:val="a3"/>
        <w:numPr>
          <w:ilvl w:val="2"/>
          <w:numId w:val="1"/>
        </w:numPr>
        <w:spacing w:afterLines="50" w:after="180"/>
        <w:ind w:leftChars="0"/>
        <w:jc w:val="both"/>
        <w:rPr>
          <w:rFonts w:ascii="Times New Roman" w:eastAsia="新細明體" w:hAnsi="Times New Roman" w:cs="Times New Roman"/>
        </w:rPr>
      </w:pPr>
      <w:r w:rsidRPr="00C77B9A">
        <w:rPr>
          <w:rFonts w:ascii="Times New Roman" w:eastAsia="新細明體" w:hAnsi="Times New Roman" w:cs="Times New Roman"/>
        </w:rPr>
        <w:t>A student who does not pass thesis proposal evaluation is required to re-submit for a second evaluation once the proposal has been revised and approved by his/her supervisor. A student who fails for the second time shall face expulsion in accordance with NSYSU’s regulations.</w:t>
      </w:r>
    </w:p>
    <w:p w:rsidR="00C619A8" w:rsidRPr="00C77B9A" w:rsidRDefault="00C619A8" w:rsidP="00A94FD7">
      <w:pPr>
        <w:pStyle w:val="a3"/>
        <w:numPr>
          <w:ilvl w:val="2"/>
          <w:numId w:val="1"/>
        </w:numPr>
        <w:spacing w:afterLines="50" w:after="180"/>
        <w:ind w:leftChars="0"/>
        <w:jc w:val="both"/>
        <w:rPr>
          <w:rFonts w:ascii="Times New Roman" w:eastAsia="新細明體" w:hAnsi="Times New Roman" w:cs="Times New Roman"/>
        </w:rPr>
      </w:pPr>
      <w:r w:rsidRPr="00C77B9A">
        <w:rPr>
          <w:rFonts w:ascii="Times New Roman" w:eastAsia="新細明體" w:hAnsi="Times New Roman" w:cs="Times New Roman"/>
        </w:rPr>
        <w:t xml:space="preserve">A student who has passed thesis proposal evaluation and obtained doctoral candidate qualification prior to supervisor variation shall re-process doctoral thesis proposal evaluation after </w:t>
      </w:r>
      <w:r w:rsidR="00403F3C">
        <w:rPr>
          <w:rFonts w:ascii="Times New Roman" w:eastAsia="新細明體" w:hAnsi="Times New Roman" w:cs="Times New Roman" w:hint="eastAsia"/>
        </w:rPr>
        <w:t xml:space="preserve">the </w:t>
      </w:r>
      <w:r w:rsidRPr="00C77B9A">
        <w:rPr>
          <w:rFonts w:ascii="Times New Roman" w:eastAsia="新細明體" w:hAnsi="Times New Roman" w:cs="Times New Roman"/>
        </w:rPr>
        <w:t>supervisor variation is made.</w:t>
      </w:r>
    </w:p>
    <w:p w:rsidR="00E53D72" w:rsidRPr="00C77B9A" w:rsidRDefault="00C619A8" w:rsidP="00A94FD7">
      <w:pPr>
        <w:pStyle w:val="a3"/>
        <w:numPr>
          <w:ilvl w:val="1"/>
          <w:numId w:val="1"/>
        </w:numPr>
        <w:spacing w:afterLines="50" w:after="180"/>
        <w:ind w:leftChars="0"/>
        <w:jc w:val="both"/>
        <w:rPr>
          <w:rFonts w:ascii="Times New Roman" w:eastAsia="新細明體" w:hAnsi="Times New Roman" w:cs="Times New Roman"/>
        </w:rPr>
      </w:pPr>
      <w:r w:rsidRPr="00C77B9A">
        <w:rPr>
          <w:rFonts w:ascii="Times New Roman" w:eastAsia="新細明體" w:hAnsi="Times New Roman" w:cs="Times New Roman"/>
        </w:rPr>
        <w:t>Relevant regulations of doctoral thesis publication</w:t>
      </w:r>
    </w:p>
    <w:p w:rsidR="00C619A8" w:rsidRPr="00C77B9A" w:rsidRDefault="00C619A8" w:rsidP="00A94FD7">
      <w:pPr>
        <w:pStyle w:val="a3"/>
        <w:numPr>
          <w:ilvl w:val="2"/>
          <w:numId w:val="1"/>
        </w:numPr>
        <w:spacing w:afterLines="50" w:after="180"/>
        <w:ind w:leftChars="0"/>
        <w:jc w:val="both"/>
        <w:rPr>
          <w:rFonts w:ascii="Times New Roman" w:eastAsia="新細明體" w:hAnsi="Times New Roman" w:cs="Times New Roman"/>
        </w:rPr>
      </w:pPr>
      <w:r w:rsidRPr="00C77B9A">
        <w:rPr>
          <w:rFonts w:ascii="Times New Roman" w:eastAsia="新細明體" w:hAnsi="Times New Roman" w:cs="Times New Roman"/>
        </w:rPr>
        <w:t>Relevant regulations of doctoral thesis publication are as follows:</w:t>
      </w:r>
    </w:p>
    <w:p w:rsidR="00C619A8" w:rsidRPr="00C77B9A" w:rsidRDefault="00E70D5D" w:rsidP="00A94FD7">
      <w:pPr>
        <w:pStyle w:val="a3"/>
        <w:numPr>
          <w:ilvl w:val="3"/>
          <w:numId w:val="1"/>
        </w:numPr>
        <w:spacing w:afterLines="50" w:after="180"/>
        <w:ind w:leftChars="0"/>
        <w:jc w:val="both"/>
        <w:rPr>
          <w:rFonts w:ascii="Times New Roman" w:eastAsia="新細明體" w:hAnsi="Times New Roman" w:cs="Times New Roman"/>
        </w:rPr>
      </w:pPr>
      <w:r w:rsidRPr="00C77B9A">
        <w:rPr>
          <w:rFonts w:ascii="Times New Roman" w:eastAsia="新細明體" w:hAnsi="Times New Roman" w:cs="Times New Roman"/>
        </w:rPr>
        <w:t>Required graduation points:</w:t>
      </w:r>
    </w:p>
    <w:p w:rsidR="00E70D5D" w:rsidRPr="00C77B9A" w:rsidRDefault="00E70D5D" w:rsidP="00A94FD7">
      <w:pPr>
        <w:pStyle w:val="a3"/>
        <w:spacing w:afterLines="50" w:after="180"/>
        <w:ind w:leftChars="0" w:left="1920"/>
        <w:jc w:val="both"/>
        <w:rPr>
          <w:rFonts w:ascii="Times New Roman" w:eastAsia="新細明體" w:hAnsi="Times New Roman" w:cs="Times New Roman"/>
        </w:rPr>
      </w:pPr>
      <w:r w:rsidRPr="00C77B9A">
        <w:rPr>
          <w:rFonts w:ascii="Times New Roman" w:eastAsia="新細明體" w:hAnsi="Times New Roman" w:cs="Times New Roman"/>
        </w:rPr>
        <w:t xml:space="preserve">A minimum of 20 graduation points is required during study period of a </w:t>
      </w:r>
      <w:r w:rsidRPr="00C77B9A">
        <w:rPr>
          <w:rFonts w:ascii="Times New Roman" w:eastAsia="新細明體" w:hAnsi="Times New Roman" w:cs="Times New Roman"/>
        </w:rPr>
        <w:lastRenderedPageBreak/>
        <w:t>doctoral program.</w:t>
      </w:r>
    </w:p>
    <w:p w:rsidR="00E70D5D" w:rsidRPr="00C77B9A" w:rsidRDefault="00E70D5D" w:rsidP="00A94FD7">
      <w:pPr>
        <w:pStyle w:val="a3"/>
        <w:numPr>
          <w:ilvl w:val="3"/>
          <w:numId w:val="1"/>
        </w:numPr>
        <w:spacing w:afterLines="50" w:after="180"/>
        <w:ind w:leftChars="0"/>
        <w:jc w:val="both"/>
        <w:rPr>
          <w:rFonts w:ascii="Times New Roman" w:eastAsia="新細明體" w:hAnsi="Times New Roman" w:cs="Times New Roman"/>
        </w:rPr>
      </w:pPr>
      <w:r w:rsidRPr="00C77B9A">
        <w:rPr>
          <w:rFonts w:ascii="Times New Roman" w:eastAsia="新細明體" w:hAnsi="Times New Roman" w:cs="Times New Roman"/>
        </w:rPr>
        <w:t>Points for graded theses:</w:t>
      </w:r>
    </w:p>
    <w:p w:rsidR="00E70D5D" w:rsidRPr="00C77B9A" w:rsidRDefault="00E70D5D" w:rsidP="00A94FD7">
      <w:pPr>
        <w:pStyle w:val="a3"/>
        <w:numPr>
          <w:ilvl w:val="4"/>
          <w:numId w:val="1"/>
        </w:numPr>
        <w:spacing w:afterLines="50" w:after="180"/>
        <w:ind w:leftChars="0"/>
        <w:jc w:val="both"/>
        <w:rPr>
          <w:rFonts w:ascii="Times New Roman" w:eastAsia="新細明體" w:hAnsi="Times New Roman" w:cs="Times New Roman"/>
        </w:rPr>
      </w:pPr>
      <w:r w:rsidRPr="00C77B9A">
        <w:rPr>
          <w:rFonts w:ascii="Times New Roman" w:eastAsia="新細明體" w:hAnsi="Times New Roman" w:cs="Times New Roman"/>
        </w:rPr>
        <w:t>Articles in IEEE journals: 15 points are awarded to each long article; 10 points are awarded to each short article.</w:t>
      </w:r>
    </w:p>
    <w:p w:rsidR="00E70D5D" w:rsidRPr="00C77B9A" w:rsidRDefault="00E70D5D" w:rsidP="00A94FD7">
      <w:pPr>
        <w:pStyle w:val="a3"/>
        <w:numPr>
          <w:ilvl w:val="4"/>
          <w:numId w:val="1"/>
        </w:numPr>
        <w:spacing w:afterLines="50" w:after="180"/>
        <w:ind w:leftChars="0"/>
        <w:jc w:val="both"/>
        <w:rPr>
          <w:rFonts w:ascii="Times New Roman" w:eastAsia="新細明體" w:hAnsi="Times New Roman" w:cs="Times New Roman"/>
        </w:rPr>
      </w:pPr>
      <w:r w:rsidRPr="00C77B9A">
        <w:rPr>
          <w:rFonts w:ascii="Times New Roman" w:eastAsia="新細明體" w:hAnsi="Times New Roman" w:cs="Times New Roman"/>
        </w:rPr>
        <w:t xml:space="preserve">Articles in non-IEEE journals: Articles on SCIE journals are categorized into A, B, and C grades according to their JCR Impact Factor ranking. Grade </w:t>
      </w:r>
      <w:proofErr w:type="gramStart"/>
      <w:r w:rsidRPr="00C77B9A">
        <w:rPr>
          <w:rFonts w:ascii="Times New Roman" w:eastAsia="新細明體" w:hAnsi="Times New Roman" w:cs="Times New Roman"/>
        </w:rPr>
        <w:t>A</w:t>
      </w:r>
      <w:proofErr w:type="gramEnd"/>
      <w:r w:rsidRPr="00C77B9A">
        <w:rPr>
          <w:rFonts w:ascii="Times New Roman" w:eastAsia="新細明體" w:hAnsi="Times New Roman" w:cs="Times New Roman"/>
        </w:rPr>
        <w:t xml:space="preserve"> articles are those ranked in the top 50% and 10 points are awarded to each. Grade B articles are those ranked in the top 75% but not in the top 50% and 7.5 points are awarded to each. Grade C articles are those ranked after the top 75% and 5 points are awarded to each.</w:t>
      </w:r>
    </w:p>
    <w:p w:rsidR="00E70D5D" w:rsidRPr="00C77B9A" w:rsidRDefault="00E70D5D" w:rsidP="00A94FD7">
      <w:pPr>
        <w:pStyle w:val="a3"/>
        <w:numPr>
          <w:ilvl w:val="4"/>
          <w:numId w:val="1"/>
        </w:numPr>
        <w:spacing w:afterLines="50" w:after="180"/>
        <w:ind w:leftChars="0"/>
        <w:jc w:val="both"/>
        <w:rPr>
          <w:rFonts w:ascii="Times New Roman" w:eastAsia="新細明體" w:hAnsi="Times New Roman" w:cs="Times New Roman"/>
        </w:rPr>
      </w:pPr>
      <w:r w:rsidRPr="00C77B9A">
        <w:rPr>
          <w:rFonts w:ascii="Times New Roman" w:eastAsia="新細明體" w:hAnsi="Times New Roman" w:cs="Times New Roman"/>
        </w:rPr>
        <w:t>5 points are awarded to each of other articles and international conference theses. At most one of the articles may be accounted for graduation points.</w:t>
      </w:r>
    </w:p>
    <w:p w:rsidR="00E70D5D" w:rsidRPr="00C77B9A" w:rsidRDefault="00E70D5D" w:rsidP="00A94FD7">
      <w:pPr>
        <w:pStyle w:val="a3"/>
        <w:numPr>
          <w:ilvl w:val="3"/>
          <w:numId w:val="1"/>
        </w:numPr>
        <w:spacing w:afterLines="50" w:after="180"/>
        <w:ind w:leftChars="0"/>
        <w:jc w:val="both"/>
        <w:rPr>
          <w:rFonts w:ascii="Times New Roman" w:eastAsia="新細明體" w:hAnsi="Times New Roman" w:cs="Times New Roman"/>
        </w:rPr>
      </w:pPr>
      <w:r w:rsidRPr="00C77B9A">
        <w:rPr>
          <w:rFonts w:ascii="Times New Roman" w:eastAsia="新細明體" w:hAnsi="Times New Roman" w:cs="Times New Roman"/>
        </w:rPr>
        <w:t xml:space="preserve">The aforementioned point regulations are applicable </w:t>
      </w:r>
      <w:r w:rsidR="00656B8A" w:rsidRPr="00C77B9A">
        <w:rPr>
          <w:rFonts w:ascii="Times New Roman" w:eastAsia="新細明體" w:hAnsi="Times New Roman" w:cs="Times New Roman"/>
        </w:rPr>
        <w:t>to students of the system groups. Students of the EM-wave group shall refer to the Department of Electrical Engineering’s “Regulations of Doctoral Graduation Points for EM-Wave Group.”</w:t>
      </w:r>
    </w:p>
    <w:p w:rsidR="00656B8A" w:rsidRPr="00C77B9A" w:rsidRDefault="00656B8A" w:rsidP="00A94FD7">
      <w:pPr>
        <w:pStyle w:val="a3"/>
        <w:numPr>
          <w:ilvl w:val="2"/>
          <w:numId w:val="1"/>
        </w:numPr>
        <w:spacing w:afterLines="50" w:after="180"/>
        <w:ind w:leftChars="0"/>
        <w:jc w:val="both"/>
        <w:rPr>
          <w:rFonts w:ascii="Times New Roman" w:eastAsia="新細明體" w:hAnsi="Times New Roman" w:cs="Times New Roman"/>
        </w:rPr>
      </w:pPr>
      <w:r w:rsidRPr="00C77B9A">
        <w:rPr>
          <w:rFonts w:ascii="Times New Roman" w:eastAsia="新細明體" w:hAnsi="Times New Roman" w:cs="Times New Roman"/>
        </w:rPr>
        <w:t xml:space="preserve">Research outcomes obtained prior to entering the doctoral program or research outcomes published during </w:t>
      </w:r>
      <w:r w:rsidR="00BC45F0">
        <w:rPr>
          <w:rFonts w:ascii="Times New Roman" w:eastAsia="新細明體" w:hAnsi="Times New Roman" w:cs="Times New Roman" w:hint="eastAsia"/>
        </w:rPr>
        <w:t xml:space="preserve">a </w:t>
      </w:r>
      <w:r w:rsidRPr="00C77B9A">
        <w:rPr>
          <w:rFonts w:ascii="Times New Roman" w:eastAsia="新細明體" w:hAnsi="Times New Roman" w:cs="Times New Roman"/>
        </w:rPr>
        <w:t xml:space="preserve">doctoral study period </w:t>
      </w:r>
      <w:r w:rsidR="00BC45F0">
        <w:rPr>
          <w:rFonts w:ascii="Times New Roman" w:eastAsia="新細明體" w:hAnsi="Times New Roman" w:cs="Times New Roman" w:hint="eastAsia"/>
        </w:rPr>
        <w:t xml:space="preserve">but are </w:t>
      </w:r>
      <w:r w:rsidRPr="00C77B9A">
        <w:rPr>
          <w:rFonts w:ascii="Times New Roman" w:eastAsia="新細明體" w:hAnsi="Times New Roman" w:cs="Times New Roman"/>
        </w:rPr>
        <w:t>irrelevant to respective specialty of a student shall not be accounted.</w:t>
      </w:r>
    </w:p>
    <w:p w:rsidR="00656B8A" w:rsidRPr="00C77B9A" w:rsidRDefault="00656B8A" w:rsidP="00A94FD7">
      <w:pPr>
        <w:pStyle w:val="a3"/>
        <w:numPr>
          <w:ilvl w:val="2"/>
          <w:numId w:val="1"/>
        </w:numPr>
        <w:spacing w:afterLines="50" w:after="180"/>
        <w:ind w:leftChars="0"/>
        <w:jc w:val="both"/>
        <w:rPr>
          <w:rFonts w:ascii="Times New Roman" w:eastAsia="新細明體" w:hAnsi="Times New Roman" w:cs="Times New Roman"/>
        </w:rPr>
      </w:pPr>
      <w:r w:rsidRPr="00C77B9A">
        <w:rPr>
          <w:rFonts w:ascii="Times New Roman" w:eastAsia="新細明體" w:hAnsi="Times New Roman" w:cs="Times New Roman"/>
        </w:rPr>
        <w:t>Awards of points for postgraduate students’ publications shall comply with the following regulations:</w:t>
      </w:r>
    </w:p>
    <w:p w:rsidR="00656B8A" w:rsidRPr="00C77B9A" w:rsidRDefault="00656B8A" w:rsidP="00A94FD7">
      <w:pPr>
        <w:pStyle w:val="a3"/>
        <w:numPr>
          <w:ilvl w:val="3"/>
          <w:numId w:val="1"/>
        </w:numPr>
        <w:spacing w:afterLines="50" w:after="180"/>
        <w:ind w:leftChars="0"/>
        <w:jc w:val="both"/>
        <w:rPr>
          <w:rFonts w:ascii="Times New Roman" w:eastAsia="新細明體" w:hAnsi="Times New Roman" w:cs="Times New Roman"/>
        </w:rPr>
      </w:pPr>
      <w:r w:rsidRPr="00C77B9A">
        <w:rPr>
          <w:rFonts w:ascii="Times New Roman" w:eastAsia="新細明體" w:hAnsi="Times New Roman" w:cs="Times New Roman"/>
        </w:rPr>
        <w:t xml:space="preserve">The institute shall be the only listed unit when a student specifies his/her respective </w:t>
      </w:r>
      <w:r w:rsidR="004C2917" w:rsidRPr="00C77B9A">
        <w:rPr>
          <w:rFonts w:ascii="Times New Roman" w:eastAsia="新細明體" w:hAnsi="Times New Roman" w:cs="Times New Roman"/>
        </w:rPr>
        <w:t>department</w:t>
      </w:r>
      <w:r w:rsidRPr="00C77B9A">
        <w:rPr>
          <w:rFonts w:ascii="Times New Roman" w:eastAsia="新細明體" w:hAnsi="Times New Roman" w:cs="Times New Roman"/>
        </w:rPr>
        <w:t>. Should a student simultaneously lists other units, the respective article will not be accounted for graduation thesis points.</w:t>
      </w:r>
    </w:p>
    <w:p w:rsidR="00656B8A" w:rsidRPr="00C77B9A" w:rsidRDefault="004C2917" w:rsidP="00A94FD7">
      <w:pPr>
        <w:pStyle w:val="a3"/>
        <w:numPr>
          <w:ilvl w:val="3"/>
          <w:numId w:val="1"/>
        </w:numPr>
        <w:spacing w:afterLines="50" w:after="180"/>
        <w:ind w:leftChars="0"/>
        <w:jc w:val="both"/>
        <w:rPr>
          <w:rFonts w:ascii="Times New Roman" w:eastAsia="新細明體" w:hAnsi="Times New Roman" w:cs="Times New Roman"/>
        </w:rPr>
      </w:pPr>
      <w:r w:rsidRPr="00C77B9A">
        <w:rPr>
          <w:rFonts w:ascii="Times New Roman" w:eastAsia="新細明體" w:hAnsi="Times New Roman" w:cs="Times New Roman"/>
        </w:rPr>
        <w:t>An article with a lead unit other than the institute will not be accounted for graduation thesis points.</w:t>
      </w:r>
    </w:p>
    <w:p w:rsidR="004C2917" w:rsidRPr="00C77B9A" w:rsidRDefault="00A674BD" w:rsidP="00A94FD7">
      <w:pPr>
        <w:pStyle w:val="a3"/>
        <w:numPr>
          <w:ilvl w:val="3"/>
          <w:numId w:val="1"/>
        </w:numPr>
        <w:spacing w:afterLines="50" w:after="180"/>
        <w:ind w:leftChars="0"/>
        <w:jc w:val="both"/>
        <w:rPr>
          <w:rFonts w:ascii="Times New Roman" w:eastAsia="新細明體" w:hAnsi="Times New Roman" w:cs="Times New Roman"/>
        </w:rPr>
      </w:pPr>
      <w:r w:rsidRPr="00C77B9A">
        <w:rPr>
          <w:rFonts w:ascii="Times New Roman" w:eastAsia="新細明體" w:hAnsi="Times New Roman" w:cs="Times New Roman"/>
        </w:rPr>
        <w:t>Each article may only be referenced for one student, who shall be the lead author among all student authors; and the student’s supervisor shall be the lead author among all non-student authors of the article.</w:t>
      </w:r>
    </w:p>
    <w:p w:rsidR="00A674BD" w:rsidRPr="00C77B9A" w:rsidRDefault="00A674BD" w:rsidP="00A94FD7">
      <w:pPr>
        <w:pStyle w:val="a3"/>
        <w:numPr>
          <w:ilvl w:val="2"/>
          <w:numId w:val="1"/>
        </w:numPr>
        <w:spacing w:afterLines="50" w:after="180"/>
        <w:ind w:leftChars="0"/>
        <w:jc w:val="both"/>
        <w:rPr>
          <w:rFonts w:ascii="Times New Roman" w:eastAsia="新細明體" w:hAnsi="Times New Roman" w:cs="Times New Roman"/>
        </w:rPr>
      </w:pPr>
      <w:r w:rsidRPr="00C77B9A">
        <w:rPr>
          <w:rFonts w:ascii="Times New Roman" w:eastAsia="新細明體" w:hAnsi="Times New Roman" w:cs="Times New Roman"/>
        </w:rPr>
        <w:t xml:space="preserve">Should a student change his/her supervisor, articles published by the student and his/her original supervisor will not be accounted for graduation points unless agreed by the original supervisor in writing. In cases of other disputes, the institute director shall act to coordinate or convene </w:t>
      </w:r>
      <w:r w:rsidR="00BC45F0">
        <w:rPr>
          <w:rFonts w:ascii="Times New Roman" w:eastAsia="新細明體" w:hAnsi="Times New Roman" w:cs="Times New Roman" w:hint="eastAsia"/>
        </w:rPr>
        <w:t xml:space="preserve">an </w:t>
      </w:r>
      <w:r w:rsidRPr="00C77B9A">
        <w:rPr>
          <w:rFonts w:ascii="Times New Roman" w:eastAsia="新細明體" w:hAnsi="Times New Roman" w:cs="Times New Roman"/>
        </w:rPr>
        <w:t>academic affairs committee for decision making.</w:t>
      </w:r>
    </w:p>
    <w:p w:rsidR="00A674BD" w:rsidRPr="00C77B9A" w:rsidRDefault="00A674BD" w:rsidP="00A94FD7">
      <w:pPr>
        <w:pStyle w:val="a3"/>
        <w:numPr>
          <w:ilvl w:val="2"/>
          <w:numId w:val="1"/>
        </w:numPr>
        <w:spacing w:afterLines="50" w:after="180"/>
        <w:ind w:leftChars="0"/>
        <w:jc w:val="both"/>
        <w:rPr>
          <w:rFonts w:ascii="Times New Roman" w:eastAsia="新細明體" w:hAnsi="Times New Roman" w:cs="Times New Roman"/>
        </w:rPr>
      </w:pPr>
      <w:r w:rsidRPr="00C77B9A">
        <w:rPr>
          <w:rFonts w:ascii="Times New Roman" w:eastAsia="新細明體" w:hAnsi="Times New Roman" w:cs="Times New Roman"/>
        </w:rPr>
        <w:lastRenderedPageBreak/>
        <w:t>Jointly appointed or retiring professors may proceed with procedures described</w:t>
      </w:r>
      <w:r w:rsidR="00BC45F0">
        <w:rPr>
          <w:rFonts w:ascii="Times New Roman" w:eastAsia="新細明體" w:hAnsi="Times New Roman" w:cs="Times New Roman"/>
        </w:rPr>
        <w:t xml:space="preserve"> above. Orders of listed author</w:t>
      </w:r>
      <w:r w:rsidR="00BC45F0">
        <w:rPr>
          <w:rFonts w:ascii="Times New Roman" w:eastAsia="新細明體" w:hAnsi="Times New Roman" w:cs="Times New Roman" w:hint="eastAsia"/>
        </w:rPr>
        <w:t xml:space="preserve"> names</w:t>
      </w:r>
      <w:r w:rsidRPr="00C77B9A">
        <w:rPr>
          <w:rFonts w:ascii="Times New Roman" w:eastAsia="新細明體" w:hAnsi="Times New Roman" w:cs="Times New Roman"/>
        </w:rPr>
        <w:t xml:space="preserve"> of retiring and jointly appointed professors </w:t>
      </w:r>
      <w:r w:rsidR="00BC45F0">
        <w:rPr>
          <w:rFonts w:ascii="Times New Roman" w:eastAsia="新細明體" w:hAnsi="Times New Roman" w:cs="Times New Roman" w:hint="eastAsia"/>
        </w:rPr>
        <w:t xml:space="preserve">on articles </w:t>
      </w:r>
      <w:r w:rsidRPr="00C77B9A">
        <w:rPr>
          <w:rFonts w:ascii="Times New Roman" w:eastAsia="新細明體" w:hAnsi="Times New Roman" w:cs="Times New Roman"/>
        </w:rPr>
        <w:t>shall be coordinated</w:t>
      </w:r>
      <w:r w:rsidR="009858DF">
        <w:rPr>
          <w:rFonts w:ascii="Times New Roman" w:eastAsia="新細明體" w:hAnsi="Times New Roman" w:cs="Times New Roman"/>
        </w:rPr>
        <w:t xml:space="preserve"> according to actual supervis</w:t>
      </w:r>
      <w:r w:rsidR="009858DF">
        <w:rPr>
          <w:rFonts w:ascii="Times New Roman" w:eastAsia="新細明體" w:hAnsi="Times New Roman" w:cs="Times New Roman" w:hint="eastAsia"/>
        </w:rPr>
        <w:t>ion</w:t>
      </w:r>
      <w:r w:rsidRPr="00C77B9A">
        <w:rPr>
          <w:rFonts w:ascii="Times New Roman" w:eastAsia="新細明體" w:hAnsi="Times New Roman" w:cs="Times New Roman"/>
        </w:rPr>
        <w:t xml:space="preserve"> circumstances.</w:t>
      </w:r>
    </w:p>
    <w:p w:rsidR="00A674BD" w:rsidRPr="00C77B9A" w:rsidRDefault="00335900" w:rsidP="00A94FD7">
      <w:pPr>
        <w:pStyle w:val="a3"/>
        <w:numPr>
          <w:ilvl w:val="2"/>
          <w:numId w:val="1"/>
        </w:numPr>
        <w:spacing w:afterLines="50" w:after="180"/>
        <w:ind w:leftChars="0"/>
        <w:jc w:val="both"/>
        <w:rPr>
          <w:rFonts w:ascii="Times New Roman" w:eastAsia="新細明體" w:hAnsi="Times New Roman" w:cs="Times New Roman"/>
        </w:rPr>
      </w:pPr>
      <w:r w:rsidRPr="00C77B9A">
        <w:rPr>
          <w:rFonts w:ascii="Times New Roman" w:eastAsia="新細明體" w:hAnsi="Times New Roman" w:cs="Times New Roman"/>
        </w:rPr>
        <w:t>The aforementioned requirements are the minimum graduation criteria.</w:t>
      </w:r>
    </w:p>
    <w:p w:rsidR="00335900" w:rsidRPr="00C77B9A" w:rsidRDefault="00335900" w:rsidP="00A94FD7">
      <w:pPr>
        <w:pStyle w:val="a3"/>
        <w:numPr>
          <w:ilvl w:val="1"/>
          <w:numId w:val="1"/>
        </w:numPr>
        <w:spacing w:afterLines="50" w:after="180"/>
        <w:ind w:leftChars="0"/>
        <w:jc w:val="both"/>
        <w:rPr>
          <w:rFonts w:ascii="Times New Roman" w:eastAsia="新細明體" w:hAnsi="Times New Roman" w:cs="Times New Roman"/>
        </w:rPr>
      </w:pPr>
      <w:r w:rsidRPr="00C77B9A">
        <w:rPr>
          <w:rFonts w:ascii="Times New Roman" w:eastAsia="新細明體" w:hAnsi="Times New Roman" w:cs="Times New Roman"/>
        </w:rPr>
        <w:t>Doctoral degree examination</w:t>
      </w:r>
    </w:p>
    <w:p w:rsidR="00335900" w:rsidRPr="00C77B9A" w:rsidRDefault="00335900" w:rsidP="00A94FD7">
      <w:pPr>
        <w:pStyle w:val="a3"/>
        <w:numPr>
          <w:ilvl w:val="2"/>
          <w:numId w:val="1"/>
        </w:numPr>
        <w:spacing w:afterLines="50" w:after="180"/>
        <w:ind w:leftChars="0"/>
        <w:jc w:val="both"/>
        <w:rPr>
          <w:rFonts w:ascii="Times New Roman" w:eastAsia="新細明體" w:hAnsi="Times New Roman" w:cs="Times New Roman"/>
        </w:rPr>
      </w:pPr>
      <w:r w:rsidRPr="00C77B9A">
        <w:rPr>
          <w:rFonts w:ascii="Times New Roman" w:eastAsia="新細明體" w:hAnsi="Times New Roman" w:cs="Times New Roman"/>
        </w:rPr>
        <w:t xml:space="preserve">A postgraduate student may apply for and participate in </w:t>
      </w:r>
      <w:r w:rsidR="009858DF">
        <w:rPr>
          <w:rFonts w:ascii="Times New Roman" w:eastAsia="新細明體" w:hAnsi="Times New Roman" w:cs="Times New Roman" w:hint="eastAsia"/>
        </w:rPr>
        <w:t>a</w:t>
      </w:r>
      <w:r w:rsidRPr="00C77B9A">
        <w:rPr>
          <w:rFonts w:ascii="Times New Roman" w:eastAsia="新細明體" w:hAnsi="Times New Roman" w:cs="Times New Roman"/>
        </w:rPr>
        <w:t xml:space="preserve"> doctoral degree examination by the NSYSU-specified degree examination application deadline once he/she has passed </w:t>
      </w:r>
      <w:r w:rsidR="009858DF">
        <w:rPr>
          <w:rFonts w:ascii="Times New Roman" w:eastAsia="新細明體" w:hAnsi="Times New Roman" w:cs="Times New Roman" w:hint="eastAsia"/>
        </w:rPr>
        <w:t xml:space="preserve">the </w:t>
      </w:r>
      <w:r w:rsidRPr="00C77B9A">
        <w:rPr>
          <w:rFonts w:ascii="Times New Roman" w:eastAsia="新細明體" w:hAnsi="Times New Roman" w:cs="Times New Roman"/>
        </w:rPr>
        <w:t xml:space="preserve">doctoral candidate qualification examination, met </w:t>
      </w:r>
      <w:r w:rsidR="009858DF">
        <w:rPr>
          <w:rFonts w:ascii="Times New Roman" w:eastAsia="新細明體" w:hAnsi="Times New Roman" w:cs="Times New Roman" w:hint="eastAsia"/>
        </w:rPr>
        <w:t xml:space="preserve">the </w:t>
      </w:r>
      <w:r w:rsidRPr="00C77B9A">
        <w:rPr>
          <w:rFonts w:ascii="Times New Roman" w:eastAsia="新細明體" w:hAnsi="Times New Roman" w:cs="Times New Roman"/>
        </w:rPr>
        <w:t xml:space="preserve">requirements of thesis publication, and </w:t>
      </w:r>
      <w:r w:rsidR="009858DF">
        <w:rPr>
          <w:rFonts w:ascii="Times New Roman" w:eastAsia="新細明體" w:hAnsi="Times New Roman" w:cs="Times New Roman" w:hint="eastAsia"/>
        </w:rPr>
        <w:t xml:space="preserve">been </w:t>
      </w:r>
      <w:bookmarkStart w:id="0" w:name="_GoBack"/>
      <w:bookmarkEnd w:id="0"/>
      <w:r w:rsidRPr="00C77B9A">
        <w:rPr>
          <w:rFonts w:ascii="Times New Roman" w:eastAsia="新細明體" w:hAnsi="Times New Roman" w:cs="Times New Roman"/>
        </w:rPr>
        <w:t>approved by his/her supervisor.</w:t>
      </w:r>
    </w:p>
    <w:p w:rsidR="00335900" w:rsidRPr="00C77B9A" w:rsidRDefault="00335900" w:rsidP="00A94FD7">
      <w:pPr>
        <w:pStyle w:val="a3"/>
        <w:numPr>
          <w:ilvl w:val="2"/>
          <w:numId w:val="1"/>
        </w:numPr>
        <w:spacing w:afterLines="50" w:after="180"/>
        <w:ind w:leftChars="0"/>
        <w:jc w:val="both"/>
        <w:rPr>
          <w:rFonts w:ascii="Times New Roman" w:eastAsia="新細明體" w:hAnsi="Times New Roman" w:cs="Times New Roman"/>
        </w:rPr>
      </w:pPr>
      <w:r w:rsidRPr="00C77B9A">
        <w:rPr>
          <w:rFonts w:ascii="Times New Roman" w:eastAsia="新細明體" w:hAnsi="Times New Roman" w:cs="Times New Roman"/>
        </w:rPr>
        <w:t>Doctoral candidate degree examination committee members shall be nominated by a supervisor in accordance with “NSYSU Enforcement Rules for Degree Examination of Postgraduate Students” and approved by the institute director, who then forwards the nominees to the president for approval and appointment.</w:t>
      </w:r>
    </w:p>
    <w:p w:rsidR="00335900" w:rsidRPr="00C77B9A" w:rsidRDefault="00335900" w:rsidP="00A94FD7">
      <w:pPr>
        <w:pStyle w:val="a3"/>
        <w:numPr>
          <w:ilvl w:val="2"/>
          <w:numId w:val="1"/>
        </w:numPr>
        <w:spacing w:afterLines="50" w:after="180"/>
        <w:ind w:leftChars="0"/>
        <w:jc w:val="both"/>
        <w:rPr>
          <w:rFonts w:ascii="Times New Roman" w:eastAsia="新細明體" w:hAnsi="Times New Roman" w:cs="Times New Roman"/>
        </w:rPr>
      </w:pPr>
      <w:r w:rsidRPr="00C77B9A">
        <w:rPr>
          <w:rFonts w:ascii="Times New Roman" w:eastAsia="新細明體" w:hAnsi="Times New Roman" w:cs="Times New Roman"/>
        </w:rPr>
        <w:t>A student who fail the degree examination and has not yet completed his/her study period may re-sit the exam in the next semester or school year. A student may only re-sit the exam once. Students who fail re-sits shall face expulsion in accordance with NSYSU’s regulations.</w:t>
      </w:r>
    </w:p>
    <w:p w:rsidR="00335900" w:rsidRPr="00C77B9A" w:rsidRDefault="00335900" w:rsidP="00A94FD7">
      <w:pPr>
        <w:pStyle w:val="a3"/>
        <w:numPr>
          <w:ilvl w:val="0"/>
          <w:numId w:val="1"/>
        </w:numPr>
        <w:spacing w:afterLines="50" w:after="180"/>
        <w:ind w:leftChars="0"/>
        <w:jc w:val="both"/>
        <w:rPr>
          <w:rFonts w:ascii="Times New Roman" w:eastAsia="新細明體" w:hAnsi="Times New Roman" w:cs="Times New Roman"/>
        </w:rPr>
      </w:pPr>
      <w:r w:rsidRPr="00C77B9A">
        <w:rPr>
          <w:rFonts w:ascii="Times New Roman" w:eastAsia="新細明體" w:hAnsi="Times New Roman" w:cs="Times New Roman"/>
        </w:rPr>
        <w:t>Graduation: Students who meet all criteria described above may apply for degree conferral.</w:t>
      </w:r>
    </w:p>
    <w:p w:rsidR="00335900" w:rsidRPr="00C77B9A" w:rsidRDefault="00335900" w:rsidP="00A94FD7">
      <w:pPr>
        <w:pStyle w:val="a3"/>
        <w:numPr>
          <w:ilvl w:val="0"/>
          <w:numId w:val="1"/>
        </w:numPr>
        <w:spacing w:afterLines="50" w:after="180"/>
        <w:ind w:leftChars="0"/>
        <w:jc w:val="both"/>
        <w:rPr>
          <w:rFonts w:ascii="Times New Roman" w:eastAsia="新細明體" w:hAnsi="Times New Roman" w:cs="Times New Roman"/>
        </w:rPr>
      </w:pPr>
      <w:r w:rsidRPr="00C77B9A">
        <w:rPr>
          <w:rFonts w:ascii="Times New Roman" w:eastAsia="新細明體" w:hAnsi="Times New Roman" w:cs="Times New Roman"/>
        </w:rPr>
        <w:t>The present regulations shall be implemented following approvals of Department of Electrical Engineering and Institute of Communications Engineering joint general meetings</w:t>
      </w:r>
      <w:r w:rsidR="003174D2" w:rsidRPr="00C77B9A">
        <w:rPr>
          <w:rFonts w:ascii="Times New Roman" w:eastAsia="新細明體" w:hAnsi="Times New Roman" w:cs="Times New Roman"/>
        </w:rPr>
        <w:t xml:space="preserve"> and</w:t>
      </w:r>
      <w:r w:rsidRPr="00C77B9A">
        <w:rPr>
          <w:rFonts w:ascii="Times New Roman" w:eastAsia="新細明體" w:hAnsi="Times New Roman" w:cs="Times New Roman"/>
        </w:rPr>
        <w:t xml:space="preserve"> college general meetings, </w:t>
      </w:r>
      <w:r w:rsidR="003174D2" w:rsidRPr="00C77B9A">
        <w:rPr>
          <w:rFonts w:ascii="Times New Roman" w:eastAsia="新細明體" w:hAnsi="Times New Roman" w:cs="Times New Roman"/>
        </w:rPr>
        <w:t>as well as the authorization of the president. The same procedure shall be carried out when amendments are to be made.</w:t>
      </w:r>
    </w:p>
    <w:p w:rsidR="00395984" w:rsidRPr="00C77B9A" w:rsidRDefault="00395984" w:rsidP="00A94FD7">
      <w:pPr>
        <w:jc w:val="both"/>
        <w:rPr>
          <w:rFonts w:ascii="Times New Roman" w:hAnsi="Times New Roman" w:cs="Times New Roman"/>
        </w:rPr>
      </w:pPr>
    </w:p>
    <w:sectPr w:rsidR="00395984" w:rsidRPr="00C77B9A" w:rsidSect="0039598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7FB" w:rsidRDefault="004E07FB" w:rsidP="00A150F4">
      <w:r>
        <w:separator/>
      </w:r>
    </w:p>
  </w:endnote>
  <w:endnote w:type="continuationSeparator" w:id="0">
    <w:p w:rsidR="004E07FB" w:rsidRDefault="004E07FB" w:rsidP="00A15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7FB" w:rsidRDefault="004E07FB" w:rsidP="00A150F4">
      <w:r>
        <w:separator/>
      </w:r>
    </w:p>
  </w:footnote>
  <w:footnote w:type="continuationSeparator" w:id="0">
    <w:p w:rsidR="004E07FB" w:rsidRDefault="004E07FB" w:rsidP="00A150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4079B"/>
    <w:multiLevelType w:val="hybridMultilevel"/>
    <w:tmpl w:val="619ADC70"/>
    <w:lvl w:ilvl="0" w:tplc="04090013">
      <w:start w:val="1"/>
      <w:numFmt w:val="upperRoman"/>
      <w:lvlText w:val="%1."/>
      <w:lvlJc w:val="left"/>
      <w:pPr>
        <w:ind w:left="480" w:hanging="480"/>
      </w:pPr>
    </w:lvl>
    <w:lvl w:ilvl="1" w:tplc="04090011">
      <w:start w:val="1"/>
      <w:numFmt w:val="upperLetter"/>
      <w:lvlText w:val="%2."/>
      <w:lvlJc w:val="left"/>
      <w:pPr>
        <w:ind w:left="960" w:hanging="480"/>
      </w:pPr>
    </w:lvl>
    <w:lvl w:ilvl="2" w:tplc="0409000F">
      <w:start w:val="1"/>
      <w:numFmt w:val="decimal"/>
      <w:lvlText w:val="%3."/>
      <w:lvlJc w:val="left"/>
      <w:pPr>
        <w:ind w:left="1440" w:hanging="480"/>
      </w:pPr>
    </w:lvl>
    <w:lvl w:ilvl="3" w:tplc="04090017">
      <w:start w:val="1"/>
      <w:numFmt w:val="lowerLetter"/>
      <w:lvlText w:val="%4)"/>
      <w:lvlJc w:val="left"/>
      <w:pPr>
        <w:ind w:left="1920" w:hanging="480"/>
      </w:pPr>
    </w:lvl>
    <w:lvl w:ilvl="4" w:tplc="0409001B">
      <w:start w:val="1"/>
      <w:numFmt w:val="lowerRoman"/>
      <w:lvlText w:val="%5."/>
      <w:lvlJc w:val="righ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C9B"/>
    <w:rsid w:val="000001F5"/>
    <w:rsid w:val="000633DD"/>
    <w:rsid w:val="000C6E27"/>
    <w:rsid w:val="001B0127"/>
    <w:rsid w:val="001E2486"/>
    <w:rsid w:val="001F6A09"/>
    <w:rsid w:val="00216469"/>
    <w:rsid w:val="00235E8B"/>
    <w:rsid w:val="003174D2"/>
    <w:rsid w:val="00335900"/>
    <w:rsid w:val="00395984"/>
    <w:rsid w:val="00403F3C"/>
    <w:rsid w:val="004C2917"/>
    <w:rsid w:val="004E07FB"/>
    <w:rsid w:val="005C5F07"/>
    <w:rsid w:val="00624C9B"/>
    <w:rsid w:val="00656B8A"/>
    <w:rsid w:val="006B5036"/>
    <w:rsid w:val="007C7566"/>
    <w:rsid w:val="00885EB7"/>
    <w:rsid w:val="009858DF"/>
    <w:rsid w:val="00A150F4"/>
    <w:rsid w:val="00A674BD"/>
    <w:rsid w:val="00A94FD7"/>
    <w:rsid w:val="00BC45F0"/>
    <w:rsid w:val="00C11485"/>
    <w:rsid w:val="00C619A8"/>
    <w:rsid w:val="00C77B9A"/>
    <w:rsid w:val="00E53D72"/>
    <w:rsid w:val="00E70D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E27"/>
    <w:pPr>
      <w:ind w:leftChars="200" w:left="480"/>
    </w:pPr>
  </w:style>
  <w:style w:type="paragraph" w:styleId="a4">
    <w:name w:val="header"/>
    <w:basedOn w:val="a"/>
    <w:link w:val="a5"/>
    <w:uiPriority w:val="99"/>
    <w:unhideWhenUsed/>
    <w:rsid w:val="00A150F4"/>
    <w:pPr>
      <w:tabs>
        <w:tab w:val="center" w:pos="4153"/>
        <w:tab w:val="right" w:pos="8306"/>
      </w:tabs>
      <w:snapToGrid w:val="0"/>
    </w:pPr>
    <w:rPr>
      <w:sz w:val="20"/>
      <w:szCs w:val="20"/>
    </w:rPr>
  </w:style>
  <w:style w:type="character" w:customStyle="1" w:styleId="a5">
    <w:name w:val="頁首 字元"/>
    <w:basedOn w:val="a0"/>
    <w:link w:val="a4"/>
    <w:uiPriority w:val="99"/>
    <w:rsid w:val="00A150F4"/>
    <w:rPr>
      <w:sz w:val="20"/>
      <w:szCs w:val="20"/>
    </w:rPr>
  </w:style>
  <w:style w:type="paragraph" w:styleId="a6">
    <w:name w:val="footer"/>
    <w:basedOn w:val="a"/>
    <w:link w:val="a7"/>
    <w:uiPriority w:val="99"/>
    <w:unhideWhenUsed/>
    <w:rsid w:val="00A150F4"/>
    <w:pPr>
      <w:tabs>
        <w:tab w:val="center" w:pos="4153"/>
        <w:tab w:val="right" w:pos="8306"/>
      </w:tabs>
      <w:snapToGrid w:val="0"/>
    </w:pPr>
    <w:rPr>
      <w:sz w:val="20"/>
      <w:szCs w:val="20"/>
    </w:rPr>
  </w:style>
  <w:style w:type="character" w:customStyle="1" w:styleId="a7">
    <w:name w:val="頁尾 字元"/>
    <w:basedOn w:val="a0"/>
    <w:link w:val="a6"/>
    <w:uiPriority w:val="99"/>
    <w:rsid w:val="00A150F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E27"/>
    <w:pPr>
      <w:ind w:leftChars="200" w:left="480"/>
    </w:pPr>
  </w:style>
  <w:style w:type="paragraph" w:styleId="a4">
    <w:name w:val="header"/>
    <w:basedOn w:val="a"/>
    <w:link w:val="a5"/>
    <w:uiPriority w:val="99"/>
    <w:unhideWhenUsed/>
    <w:rsid w:val="00A150F4"/>
    <w:pPr>
      <w:tabs>
        <w:tab w:val="center" w:pos="4153"/>
        <w:tab w:val="right" w:pos="8306"/>
      </w:tabs>
      <w:snapToGrid w:val="0"/>
    </w:pPr>
    <w:rPr>
      <w:sz w:val="20"/>
      <w:szCs w:val="20"/>
    </w:rPr>
  </w:style>
  <w:style w:type="character" w:customStyle="1" w:styleId="a5">
    <w:name w:val="頁首 字元"/>
    <w:basedOn w:val="a0"/>
    <w:link w:val="a4"/>
    <w:uiPriority w:val="99"/>
    <w:rsid w:val="00A150F4"/>
    <w:rPr>
      <w:sz w:val="20"/>
      <w:szCs w:val="20"/>
    </w:rPr>
  </w:style>
  <w:style w:type="paragraph" w:styleId="a6">
    <w:name w:val="footer"/>
    <w:basedOn w:val="a"/>
    <w:link w:val="a7"/>
    <w:uiPriority w:val="99"/>
    <w:unhideWhenUsed/>
    <w:rsid w:val="00A150F4"/>
    <w:pPr>
      <w:tabs>
        <w:tab w:val="center" w:pos="4153"/>
        <w:tab w:val="right" w:pos="8306"/>
      </w:tabs>
      <w:snapToGrid w:val="0"/>
    </w:pPr>
    <w:rPr>
      <w:sz w:val="20"/>
      <w:szCs w:val="20"/>
    </w:rPr>
  </w:style>
  <w:style w:type="character" w:customStyle="1" w:styleId="a7">
    <w:name w:val="頁尾 字元"/>
    <w:basedOn w:val="a0"/>
    <w:link w:val="a6"/>
    <w:uiPriority w:val="99"/>
    <w:rsid w:val="00A150F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5</Pages>
  <Words>1693</Words>
  <Characters>9655</Characters>
  <Application>Microsoft Office Word</Application>
  <DocSecurity>0</DocSecurity>
  <Lines>80</Lines>
  <Paragraphs>22</Paragraphs>
  <ScaleCrop>false</ScaleCrop>
  <Company>Microsoft</Company>
  <LinksUpToDate>false</LinksUpToDate>
  <CharactersWithSpaces>11326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dc:creator>
  <cp:lastModifiedBy>CC</cp:lastModifiedBy>
  <cp:revision>12</cp:revision>
  <dcterms:created xsi:type="dcterms:W3CDTF">2015-10-01T00:16:00Z</dcterms:created>
  <dcterms:modified xsi:type="dcterms:W3CDTF">2015-10-06T06:57:00Z</dcterms:modified>
</cp:coreProperties>
</file>